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5C1B0">
      <w:pPr>
        <w:pStyle w:val="4"/>
        <w:keepNext/>
        <w:keepLines/>
        <w:pageBreakBefore w:val="0"/>
        <w:widowControl w:val="0"/>
        <w:tabs>
          <w:tab w:val="left" w:pos="4200"/>
          <w:tab w:val="left" w:pos="6510"/>
          <w:tab w:val="left" w:pos="6720"/>
        </w:tabs>
        <w:kinsoku/>
        <w:wordWrap/>
        <w:overflowPunct/>
        <w:topLinePunct w:val="0"/>
        <w:autoSpaceDE/>
        <w:autoSpaceDN/>
        <w:bidi w:val="0"/>
        <w:adjustRightInd/>
        <w:snapToGrid/>
        <w:spacing w:line="480" w:lineRule="exact"/>
        <w:ind w:left="0" w:leftChars="0" w:firstLine="0" w:firstLineChars="0"/>
        <w:textAlignment w:val="auto"/>
        <w:rPr>
          <w:rFonts w:hint="eastAsia"/>
        </w:rPr>
      </w:pPr>
    </w:p>
    <w:p w14:paraId="3D342728">
      <w:pPr>
        <w:keepNext w:val="0"/>
        <w:keepLines w:val="0"/>
        <w:pageBreakBefore w:val="0"/>
        <w:widowControl w:val="0"/>
        <w:tabs>
          <w:tab w:val="left" w:pos="8640"/>
          <w:tab w:val="right" w:pos="8844"/>
        </w:tabs>
        <w:kinsoku/>
        <w:wordWrap/>
        <w:overflowPunct/>
        <w:topLinePunct w:val="0"/>
        <w:autoSpaceDE/>
        <w:autoSpaceDN/>
        <w:bidi w:val="0"/>
        <w:adjustRightInd/>
        <w:snapToGrid/>
        <w:spacing w:line="580" w:lineRule="exact"/>
        <w:jc w:val="right"/>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惠阳自然资〔202</w:t>
      </w:r>
      <w:r>
        <w:rPr>
          <w:rFonts w:hint="eastAsia" w:ascii="Times New Roman" w:hAnsi="Times New Roman" w:eastAsia="方正仿宋_GBK"/>
          <w:sz w:val="32"/>
          <w:szCs w:val="32"/>
          <w:lang w:val="en-US" w:eastAsia="zh-CN"/>
        </w:rPr>
        <w:t>6</w:t>
      </w:r>
      <w:r>
        <w:rPr>
          <w:rFonts w:hint="eastAsia" w:ascii="Times New Roman" w:hAnsi="Times New Roman" w:eastAsia="方正仿宋_GBK"/>
          <w:sz w:val="32"/>
          <w:szCs w:val="32"/>
        </w:rPr>
        <w:t>〕</w:t>
      </w:r>
      <w:r>
        <w:rPr>
          <w:rFonts w:hint="eastAsia" w:ascii="Times New Roman" w:hAnsi="Times New Roman" w:eastAsia="方正仿宋_GBK"/>
          <w:sz w:val="32"/>
          <w:szCs w:val="32"/>
          <w:lang w:val="en-US" w:eastAsia="zh-CN"/>
        </w:rPr>
        <w:t>179</w:t>
      </w:r>
      <w:r>
        <w:rPr>
          <w:rFonts w:hint="eastAsia" w:ascii="Times New Roman" w:hAnsi="Times New Roman" w:eastAsia="方正仿宋_GBK"/>
          <w:sz w:val="32"/>
          <w:szCs w:val="32"/>
        </w:rPr>
        <w:t>号</w:t>
      </w:r>
    </w:p>
    <w:p w14:paraId="3DE93AF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rPr>
          <w:rFonts w:hint="eastAsia" w:ascii="Times New Roman" w:hAnsi="Times New Roman" w:eastAsia="方正小标宋_GBK"/>
          <w:b/>
          <w:bCs w:val="0"/>
          <w:sz w:val="44"/>
          <w:szCs w:val="44"/>
          <w:lang w:val="en-US" w:eastAsia="zh-CN"/>
        </w:rPr>
      </w:pPr>
      <w:bookmarkStart w:id="0" w:name="_Hlk70674848"/>
      <w:bookmarkEnd w:id="0"/>
    </w:p>
    <w:p w14:paraId="797A20A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imes New Roman" w:hAnsi="Times New Roman" w:eastAsia="方正小标宋_GBK" w:cs="黑体"/>
          <w:b/>
          <w:bCs w:val="0"/>
          <w:sz w:val="44"/>
          <w:szCs w:val="44"/>
          <w:lang w:eastAsia="zh-CN"/>
        </w:rPr>
      </w:pPr>
      <w:bookmarkStart w:id="1" w:name="_Hlk72367435"/>
      <w:bookmarkEnd w:id="1"/>
      <w:bookmarkStart w:id="2" w:name="OLE_LINK2"/>
      <w:bookmarkEnd w:id="2"/>
      <w:r>
        <w:rPr>
          <w:rFonts w:hint="eastAsia" w:ascii="Times New Roman" w:hAnsi="Times New Roman" w:eastAsia="方正小标宋_GBK" w:cs="黑体"/>
          <w:b/>
          <w:bCs w:val="0"/>
          <w:sz w:val="44"/>
          <w:szCs w:val="44"/>
        </w:rPr>
        <w:t>惠州市</w:t>
      </w:r>
      <w:r>
        <w:rPr>
          <w:rFonts w:hint="eastAsia" w:ascii="Times New Roman" w:hAnsi="Times New Roman" w:eastAsia="方正小标宋_GBK" w:cs="黑体"/>
          <w:b/>
          <w:bCs w:val="0"/>
          <w:sz w:val="44"/>
          <w:szCs w:val="44"/>
          <w:lang w:eastAsia="zh-CN"/>
        </w:rPr>
        <w:t>惠阳区2024年度第二十七批次</w:t>
      </w:r>
    </w:p>
    <w:p w14:paraId="4FC21AB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imes New Roman" w:hAnsi="Times New Roman" w:eastAsia="方正小标宋_GBK" w:cs="黑体"/>
          <w:b/>
          <w:bCs w:val="0"/>
          <w:sz w:val="44"/>
          <w:szCs w:val="44"/>
        </w:rPr>
      </w:pPr>
      <w:r>
        <w:rPr>
          <w:rFonts w:hint="eastAsia" w:ascii="Times New Roman" w:hAnsi="Times New Roman" w:eastAsia="方正小标宋_GBK" w:cs="黑体"/>
          <w:b/>
          <w:bCs w:val="0"/>
          <w:sz w:val="44"/>
          <w:szCs w:val="44"/>
        </w:rPr>
        <w:t>城镇建设用地征地补偿安置方案</w:t>
      </w:r>
    </w:p>
    <w:p w14:paraId="21CF6EEE">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Times New Roman" w:hAnsi="Times New Roman" w:eastAsia="黑体" w:cs="黑体"/>
          <w:b/>
          <w:bCs/>
          <w:sz w:val="36"/>
          <w:szCs w:val="36"/>
        </w:rPr>
      </w:pPr>
    </w:p>
    <w:p w14:paraId="5C69716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仿宋"/>
          <w:bCs/>
          <w:color w:val="000000"/>
          <w:sz w:val="32"/>
          <w:szCs w:val="32"/>
          <w:u w:val="none"/>
        </w:rPr>
      </w:pPr>
      <w:r>
        <w:rPr>
          <w:rFonts w:hint="eastAsia" w:ascii="Times New Roman" w:hAnsi="Times New Roman" w:eastAsia="方正仿宋_GBK" w:cs="方正仿宋_GBK"/>
          <w:bCs/>
          <w:color w:val="000000"/>
          <w:sz w:val="32"/>
          <w:szCs w:val="32"/>
          <w:u w:val="none"/>
        </w:rPr>
        <w:t>为了公共利益的需要，经</w:t>
      </w:r>
      <w:r>
        <w:rPr>
          <w:rFonts w:hint="eastAsia" w:ascii="Times New Roman" w:hAnsi="Times New Roman" w:eastAsia="方正仿宋_GBK" w:cs="方正仿宋_GBK"/>
          <w:bCs/>
          <w:color w:val="000000"/>
          <w:sz w:val="32"/>
          <w:szCs w:val="32"/>
          <w:u w:val="none"/>
          <w:lang w:val="en-US" w:eastAsia="zh-CN"/>
        </w:rPr>
        <w:t>惠州市</w:t>
      </w:r>
      <w:r>
        <w:rPr>
          <w:rFonts w:hint="eastAsia" w:ascii="Times New Roman" w:hAnsi="Times New Roman" w:eastAsia="方正仿宋_GBK" w:cs="方正仿宋_GBK"/>
          <w:bCs/>
          <w:color w:val="000000"/>
          <w:sz w:val="32"/>
          <w:szCs w:val="32"/>
          <w:u w:val="none"/>
          <w:lang w:eastAsia="zh-CN"/>
        </w:rPr>
        <w:t>惠阳区</w:t>
      </w:r>
      <w:r>
        <w:rPr>
          <w:rFonts w:hint="eastAsia" w:ascii="Times New Roman" w:hAnsi="Times New Roman" w:eastAsia="方正仿宋_GBK" w:cs="方正仿宋_GBK"/>
          <w:bCs/>
          <w:color w:val="000000"/>
          <w:sz w:val="32"/>
          <w:szCs w:val="32"/>
          <w:u w:val="none"/>
        </w:rPr>
        <w:t>人民政府研究</w:t>
      </w:r>
      <w:r>
        <w:rPr>
          <w:rFonts w:hint="eastAsia" w:ascii="Times New Roman" w:hAnsi="Times New Roman" w:eastAsia="方正仿宋_GBK" w:cs="方正仿宋_GBK"/>
          <w:kern w:val="2"/>
          <w:sz w:val="32"/>
          <w:szCs w:val="32"/>
          <w:lang w:val="en-US" w:eastAsia="zh-CN" w:bidi="ar"/>
        </w:rPr>
        <w:t>决定</w:t>
      </w:r>
      <w:r>
        <w:rPr>
          <w:rFonts w:hint="eastAsia" w:ascii="Times New Roman" w:hAnsi="Times New Roman" w:eastAsia="方正仿宋_GBK" w:cs="方正仿宋_GBK"/>
          <w:bCs/>
          <w:color w:val="000000"/>
          <w:sz w:val="32"/>
          <w:szCs w:val="32"/>
          <w:u w:val="none"/>
        </w:rPr>
        <w:t>，拟征收</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lang w:val="en-US" w:eastAsia="zh-CN"/>
        </w:rPr>
        <w:t>惠州市惠阳区秋长街道西湖村湖尾股份经济合作社、惠州市惠阳区秋长街道西湖村新屋股份经济合作社、惠州市惠阳区秋长街道西湖股份经济合作联合社、惠州市惠阳区秋长街道新塘股份经济合作联合社</w:t>
      </w:r>
      <w:r>
        <w:rPr>
          <w:rFonts w:hint="eastAsia" w:ascii="Times New Roman" w:hAnsi="Times New Roman" w:eastAsia="方正仿宋_GBK" w:cs="方正仿宋_GBK"/>
          <w:bCs/>
          <w:color w:val="000000"/>
          <w:sz w:val="32"/>
          <w:szCs w:val="32"/>
          <w:u w:val="none"/>
        </w:rPr>
        <w:t>所有</w:t>
      </w:r>
      <w:r>
        <w:rPr>
          <w:rFonts w:hint="eastAsia" w:ascii="Times New Roman" w:hAnsi="Times New Roman" w:eastAsia="方正仿宋_GBK" w:cs="方正仿宋_GBK"/>
          <w:bCs/>
          <w:color w:val="000000"/>
          <w:sz w:val="32"/>
          <w:szCs w:val="32"/>
          <w:u w:val="none"/>
          <w:lang w:val="en-US" w:eastAsia="zh-CN"/>
        </w:rPr>
        <w:t>的</w:t>
      </w:r>
      <w:r>
        <w:rPr>
          <w:rFonts w:hint="eastAsia" w:ascii="Times New Roman" w:hAnsi="Times New Roman" w:eastAsia="方正仿宋_GBK" w:cs="仿宋"/>
          <w:w w:val="100"/>
          <w:sz w:val="32"/>
          <w:szCs w:val="32"/>
          <w:lang w:val="en-US" w:eastAsia="zh-CN"/>
        </w:rPr>
        <w:t>14.7960</w:t>
      </w:r>
      <w:r>
        <w:rPr>
          <w:rFonts w:hint="eastAsia" w:ascii="Times New Roman" w:hAnsi="Times New Roman" w:eastAsia="方正仿宋_GBK" w:cs="方正仿宋_GBK"/>
          <w:bCs/>
          <w:color w:val="000000"/>
          <w:sz w:val="32"/>
          <w:szCs w:val="32"/>
          <w:u w:val="none"/>
        </w:rPr>
        <w:t>公顷</w:t>
      </w:r>
      <w:r>
        <w:rPr>
          <w:rFonts w:hint="eastAsia" w:ascii="Times New Roman" w:hAnsi="Times New Roman" w:eastAsia="方正仿宋_GBK" w:cs="方正仿宋_GBK"/>
          <w:bCs/>
          <w:color w:val="000000"/>
          <w:sz w:val="32"/>
          <w:szCs w:val="32"/>
          <w:u w:val="none"/>
          <w:lang w:val="en-US" w:eastAsia="zh-CN"/>
        </w:rPr>
        <w:t>集体</w:t>
      </w:r>
      <w:r>
        <w:rPr>
          <w:rFonts w:hint="eastAsia" w:ascii="Times New Roman" w:hAnsi="Times New Roman" w:eastAsia="方正仿宋_GBK" w:cs="方正仿宋_GBK"/>
          <w:bCs/>
          <w:color w:val="000000"/>
          <w:sz w:val="32"/>
          <w:szCs w:val="32"/>
          <w:u w:val="none"/>
        </w:rPr>
        <w:t>土地</w:t>
      </w:r>
      <w:r>
        <w:rPr>
          <w:rFonts w:hint="eastAsia" w:ascii="Times New Roman" w:hAnsi="Times New Roman" w:eastAsia="方正仿宋_GBK" w:cs="方正仿宋_GBK"/>
          <w:bCs/>
          <w:color w:val="000000"/>
          <w:sz w:val="32"/>
          <w:szCs w:val="32"/>
          <w:u w:val="none"/>
          <w:lang w:eastAsia="zh-CN"/>
        </w:rPr>
        <w:t>，</w:t>
      </w:r>
      <w:r>
        <w:rPr>
          <w:rFonts w:hint="eastAsia" w:ascii="Times New Roman" w:hAnsi="Times New Roman" w:eastAsia="方正仿宋_GBK" w:cs="方正仿宋_GBK"/>
          <w:bCs/>
          <w:color w:val="000000"/>
          <w:sz w:val="32"/>
          <w:szCs w:val="32"/>
          <w:u w:val="none"/>
          <w:lang w:val="en-US" w:eastAsia="zh-CN"/>
        </w:rPr>
        <w:t>作为惠州市惠阳区2024年度第二十七批次城镇建设用地</w:t>
      </w:r>
      <w:r>
        <w:rPr>
          <w:rFonts w:hint="eastAsia" w:ascii="Times New Roman" w:hAnsi="Times New Roman" w:eastAsia="方正仿宋_GBK" w:cs="方正仿宋_GBK"/>
          <w:bCs/>
          <w:color w:val="000000"/>
          <w:sz w:val="32"/>
          <w:szCs w:val="32"/>
          <w:u w:val="none"/>
        </w:rPr>
        <w:t>。</w:t>
      </w:r>
      <w:r>
        <w:rPr>
          <w:rFonts w:hint="eastAsia" w:ascii="Times New Roman" w:hAnsi="Times New Roman" w:eastAsia="方正仿宋_GBK" w:cs="方正仿宋_GBK"/>
          <w:color w:val="auto"/>
          <w:sz w:val="32"/>
          <w:szCs w:val="32"/>
          <w:highlight w:val="none"/>
          <w:u w:val="none"/>
        </w:rPr>
        <w:t>根据《</w:t>
      </w:r>
      <w:r>
        <w:rPr>
          <w:rFonts w:hint="eastAsia" w:ascii="Times New Roman" w:hAnsi="Times New Roman" w:eastAsia="方正仿宋_GBK" w:cs="方正仿宋_GBK"/>
          <w:bCs/>
          <w:color w:val="000000"/>
          <w:sz w:val="32"/>
          <w:szCs w:val="32"/>
          <w:u w:val="none"/>
        </w:rPr>
        <w:t>中华人民共和国土地管理法</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bCs/>
          <w:color w:val="000000"/>
          <w:sz w:val="32"/>
          <w:szCs w:val="32"/>
          <w:u w:val="none"/>
        </w:rPr>
        <w:t>中华人民共和国土地管理法</w:t>
      </w:r>
      <w:r>
        <w:rPr>
          <w:rFonts w:hint="eastAsia" w:ascii="Times New Roman" w:hAnsi="Times New Roman" w:eastAsia="方正仿宋_GBK" w:cs="方正仿宋_GBK"/>
          <w:bCs/>
          <w:color w:val="000000"/>
          <w:sz w:val="32"/>
          <w:szCs w:val="32"/>
          <w:u w:val="none"/>
          <w:lang w:val="en-US" w:eastAsia="zh-CN"/>
        </w:rPr>
        <w:t>实施条例</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w:t>
      </w:r>
      <w:r>
        <w:rPr>
          <w:rFonts w:hint="eastAsia" w:ascii="Times New Roman" w:hAnsi="Times New Roman" w:eastAsia="方正仿宋_GBK" w:cs="方正仿宋_GBK"/>
          <w:color w:val="auto"/>
          <w:sz w:val="32"/>
          <w:szCs w:val="32"/>
          <w:highlight w:val="none"/>
          <w:u w:val="none"/>
          <w:lang w:val="en-US" w:eastAsia="zh-CN"/>
        </w:rPr>
        <w:t>广东省土地管理条例</w:t>
      </w:r>
      <w:r>
        <w:rPr>
          <w:rFonts w:hint="eastAsia" w:ascii="Times New Roman" w:hAnsi="Times New Roman" w:eastAsia="方正仿宋_GBK" w:cs="方正仿宋_GBK"/>
          <w:color w:val="auto"/>
          <w:sz w:val="32"/>
          <w:szCs w:val="32"/>
          <w:highlight w:val="none"/>
          <w:u w:val="none"/>
          <w:lang w:eastAsia="zh-CN"/>
        </w:rPr>
        <w:t>》</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惠州市人民政府关于公布实施惠州市征收农用地区片综合地价的公告</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惠府公〔</w:t>
      </w:r>
      <w:r>
        <w:rPr>
          <w:rFonts w:hint="eastAsia" w:ascii="Times New Roman" w:hAnsi="Times New Roman" w:eastAsia="方正仿宋_GBK" w:cs="仿宋"/>
          <w:bCs/>
          <w:color w:val="000000"/>
          <w:sz w:val="32"/>
          <w:szCs w:val="32"/>
          <w:u w:val="none"/>
          <w:lang w:val="en-US" w:eastAsia="zh-CN"/>
        </w:rPr>
        <w:t>2024</w:t>
      </w:r>
      <w:r>
        <w:rPr>
          <w:rFonts w:hint="eastAsia" w:ascii="Times New Roman" w:hAnsi="Times New Roman" w:eastAsia="方正仿宋_GBK" w:cs="方正仿宋_GBK"/>
          <w:color w:val="auto"/>
          <w:sz w:val="32"/>
          <w:szCs w:val="32"/>
          <w:highlight w:val="none"/>
          <w:u w:val="none"/>
          <w:lang w:eastAsia="zh-CN"/>
        </w:rPr>
        <w:t>〕</w:t>
      </w:r>
      <w:r>
        <w:rPr>
          <w:rFonts w:hint="eastAsia" w:ascii="Times New Roman" w:hAnsi="Times New Roman" w:eastAsia="方正仿宋_GBK" w:cs="仿宋"/>
          <w:bCs/>
          <w:color w:val="000000"/>
          <w:sz w:val="32"/>
          <w:szCs w:val="32"/>
          <w:u w:val="none"/>
          <w:lang w:val="en-US" w:eastAsia="zh-CN"/>
        </w:rPr>
        <w:t>1</w:t>
      </w:r>
      <w:r>
        <w:rPr>
          <w:rFonts w:hint="eastAsia" w:ascii="Times New Roman" w:hAnsi="Times New Roman" w:eastAsia="方正仿宋_GBK" w:cs="方正仿宋_GBK"/>
          <w:color w:val="auto"/>
          <w:sz w:val="32"/>
          <w:szCs w:val="32"/>
          <w:highlight w:val="none"/>
          <w:u w:val="none"/>
        </w:rPr>
        <w:t>号）</w:t>
      </w:r>
      <w:r>
        <w:rPr>
          <w:rFonts w:hint="eastAsia" w:ascii="Times New Roman" w:hAnsi="Times New Roman" w:eastAsia="方正仿宋_GBK" w:cs="方正仿宋_GBK"/>
          <w:color w:val="auto"/>
          <w:sz w:val="32"/>
          <w:szCs w:val="32"/>
          <w:highlight w:val="none"/>
          <w:u w:val="none"/>
          <w:lang w:eastAsia="zh-CN"/>
        </w:rPr>
        <w:t>、</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惠州市集体土地征收与补偿办法</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惠府</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仿宋"/>
          <w:bCs/>
          <w:color w:val="000000"/>
          <w:sz w:val="32"/>
          <w:szCs w:val="32"/>
          <w:u w:val="none"/>
          <w:lang w:val="en-US" w:eastAsia="zh-CN"/>
        </w:rPr>
        <w:t>2025</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仿宋"/>
          <w:bCs/>
          <w:color w:val="000000"/>
          <w:sz w:val="32"/>
          <w:szCs w:val="32"/>
          <w:u w:val="none"/>
          <w:lang w:val="en-US" w:eastAsia="zh-CN"/>
        </w:rPr>
        <w:t>6</w:t>
      </w:r>
      <w:r>
        <w:rPr>
          <w:rFonts w:hint="eastAsia" w:ascii="Times New Roman" w:hAnsi="Times New Roman" w:eastAsia="方正仿宋_GBK" w:cs="方正仿宋_GBK"/>
          <w:color w:val="auto"/>
          <w:sz w:val="32"/>
          <w:szCs w:val="32"/>
          <w:highlight w:val="none"/>
          <w:u w:val="none"/>
          <w:lang w:val="en-US" w:eastAsia="zh-CN"/>
        </w:rPr>
        <w:t>号</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、《惠州市惠阳区征地留用地折算货币补偿标准》（惠阳府〔2023〕</w:t>
      </w:r>
      <w:r>
        <w:rPr>
          <w:rFonts w:hint="eastAsia" w:ascii="Times New Roman" w:hAnsi="Times New Roman" w:eastAsia="方正仿宋_GBK" w:cs="方正仿宋_GBK"/>
          <w:color w:val="auto"/>
          <w:sz w:val="32"/>
          <w:szCs w:val="32"/>
          <w:highlight w:val="none"/>
          <w:u w:val="none"/>
          <w:lang w:val="en-US" w:eastAsia="zh-CN"/>
        </w:rPr>
        <w:t>30</w:t>
      </w:r>
      <w:r>
        <w:rPr>
          <w:rFonts w:hint="eastAsia" w:ascii="Times New Roman" w:hAnsi="Times New Roman" w:eastAsia="方正仿宋_GBK" w:cs="方正仿宋_GBK"/>
          <w:color w:val="auto"/>
          <w:sz w:val="32"/>
          <w:szCs w:val="32"/>
          <w:highlight w:val="none"/>
          <w:u w:val="none"/>
          <w:lang w:eastAsia="zh-CN"/>
        </w:rPr>
        <w:t>号）</w:t>
      </w:r>
      <w:r>
        <w:rPr>
          <w:rFonts w:hint="eastAsia" w:ascii="Times New Roman" w:hAnsi="Times New Roman" w:eastAsia="方正仿宋_GBK" w:cs="方正仿宋_GBK"/>
          <w:color w:val="auto"/>
          <w:sz w:val="32"/>
          <w:szCs w:val="32"/>
          <w:highlight w:val="none"/>
          <w:u w:val="none"/>
        </w:rPr>
        <w:t>等有关规定</w:t>
      </w:r>
      <w:r>
        <w:rPr>
          <w:rFonts w:hint="eastAsia" w:ascii="Times New Roman" w:hAnsi="Times New Roman" w:eastAsia="方正仿宋_GBK" w:cs="方正仿宋_GBK"/>
          <w:bCs/>
          <w:color w:val="000000"/>
          <w:sz w:val="32"/>
          <w:szCs w:val="32"/>
          <w:u w:val="none"/>
        </w:rPr>
        <w:t>，结合土地现状调查结果，制订本征地补偿安置方案</w:t>
      </w:r>
      <w:r>
        <w:rPr>
          <w:rFonts w:hint="eastAsia" w:ascii="Times New Roman" w:hAnsi="Times New Roman" w:eastAsia="方正仿宋_GBK" w:cs="方正仿宋_GBK"/>
          <w:bCs/>
          <w:color w:val="000000"/>
          <w:sz w:val="32"/>
          <w:szCs w:val="32"/>
          <w:u w:val="none"/>
          <w:lang w:eastAsia="zh-CN"/>
        </w:rPr>
        <w:t>，</w:t>
      </w:r>
      <w:r>
        <w:rPr>
          <w:rFonts w:hint="eastAsia" w:ascii="Times New Roman" w:hAnsi="Times New Roman" w:eastAsia="方正仿宋_GBK" w:cs="方正仿宋_GBK"/>
          <w:bCs/>
          <w:color w:val="000000"/>
          <w:sz w:val="32"/>
          <w:szCs w:val="32"/>
          <w:u w:val="none"/>
          <w:lang w:val="en-US" w:eastAsia="zh-CN"/>
        </w:rPr>
        <w:t>具体</w:t>
      </w:r>
      <w:r>
        <w:rPr>
          <w:rFonts w:hint="eastAsia" w:ascii="Times New Roman" w:hAnsi="Times New Roman" w:eastAsia="方正仿宋_GBK" w:cs="方正仿宋_GBK"/>
          <w:bCs/>
          <w:color w:val="000000"/>
          <w:sz w:val="32"/>
          <w:szCs w:val="32"/>
          <w:u w:val="none"/>
        </w:rPr>
        <w:t>如下：</w:t>
      </w:r>
    </w:p>
    <w:p w14:paraId="7F14B20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黑体_GBK" w:cs="方正黑体_GBK"/>
          <w:b w:val="0"/>
          <w:bCs/>
          <w:sz w:val="32"/>
          <w:szCs w:val="32"/>
          <w:u w:val="none"/>
        </w:rPr>
      </w:pPr>
      <w:bookmarkStart w:id="3" w:name="_Toc16733"/>
      <w:r>
        <w:rPr>
          <w:rFonts w:hint="eastAsia" w:ascii="Times New Roman" w:hAnsi="Times New Roman" w:eastAsia="方正黑体_GBK" w:cs="方正黑体_GBK"/>
          <w:b w:val="0"/>
          <w:bCs/>
          <w:sz w:val="32"/>
          <w:szCs w:val="32"/>
          <w:u w:val="none"/>
        </w:rPr>
        <w:t>一、</w:t>
      </w:r>
      <w:bookmarkEnd w:id="3"/>
      <w:r>
        <w:rPr>
          <w:rFonts w:hint="eastAsia" w:ascii="Times New Roman" w:hAnsi="Times New Roman" w:eastAsia="方正黑体_GBK" w:cs="方正黑体_GBK"/>
          <w:b w:val="0"/>
          <w:bCs/>
          <w:sz w:val="32"/>
          <w:szCs w:val="32"/>
          <w:u w:val="none"/>
        </w:rPr>
        <w:t>征收土地的位置、范围、权属、面积和现状</w:t>
      </w:r>
    </w:p>
    <w:p w14:paraId="67BC066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方正仿宋_GBK"/>
          <w:bCs/>
          <w:sz w:val="32"/>
          <w:szCs w:val="32"/>
          <w:u w:val="none"/>
        </w:rPr>
      </w:pPr>
      <w:r>
        <w:rPr>
          <w:rFonts w:hint="eastAsia" w:ascii="Times New Roman" w:hAnsi="Times New Roman" w:eastAsia="方正仿宋_GBK" w:cs="方正仿宋_GBK"/>
          <w:bCs/>
          <w:sz w:val="32"/>
          <w:szCs w:val="32"/>
          <w:u w:val="none"/>
        </w:rPr>
        <w:t>拟征收土地位于</w:t>
      </w:r>
      <w:r>
        <w:rPr>
          <w:rFonts w:hint="eastAsia" w:ascii="Times New Roman" w:hAnsi="Times New Roman" w:eastAsia="方正仿宋_GBK"/>
          <w:bCs/>
          <w:sz w:val="32"/>
          <w:szCs w:val="32"/>
          <w:lang w:val="en-US" w:eastAsia="zh-CN"/>
        </w:rPr>
        <w:t>惠州市</w:t>
      </w:r>
      <w:r>
        <w:rPr>
          <w:rFonts w:hint="eastAsia" w:ascii="Times New Roman" w:hAnsi="Times New Roman" w:eastAsia="方正仿宋_GBK" w:cs="方正仿宋_GBK"/>
          <w:bCs/>
          <w:sz w:val="32"/>
          <w:szCs w:val="32"/>
        </w:rPr>
        <w:t>惠阳区</w:t>
      </w:r>
      <w:r>
        <w:rPr>
          <w:rFonts w:hint="eastAsia" w:ascii="Times New Roman" w:hAnsi="Times New Roman" w:eastAsia="方正仿宋_GBK" w:cs="仿宋"/>
          <w:w w:val="100"/>
          <w:sz w:val="32"/>
          <w:szCs w:val="32"/>
          <w:lang w:val="en-US" w:eastAsia="zh-CN"/>
        </w:rPr>
        <w:t>秋长街道西湖、新塘村地段</w:t>
      </w:r>
      <w:r>
        <w:rPr>
          <w:rFonts w:hint="eastAsia" w:ascii="Times New Roman" w:hAnsi="Times New Roman" w:eastAsia="方正仿宋_GBK" w:cs="方正仿宋_GBK"/>
          <w:bCs/>
          <w:sz w:val="32"/>
          <w:szCs w:val="32"/>
          <w:u w:val="none"/>
        </w:rPr>
        <w:t>，属</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lang w:val="en-US" w:eastAsia="zh-CN"/>
        </w:rPr>
        <w:t>惠州市惠阳区秋长街道西湖村湖尾股份经济合作社、惠州市惠阳区秋长街道西湖村新屋股份经济合作社、惠州市惠阳区秋长街道西湖股份经济合作联合社、惠州市惠阳区秋长街道新塘股份经济合作联合社</w:t>
      </w:r>
      <w:r>
        <w:rPr>
          <w:rFonts w:hint="eastAsia" w:ascii="Times New Roman" w:hAnsi="Times New Roman" w:eastAsia="方正仿宋_GBK" w:cs="方正仿宋_GBK"/>
          <w:bCs/>
          <w:sz w:val="32"/>
          <w:szCs w:val="32"/>
          <w:u w:val="none"/>
        </w:rPr>
        <w:t>所有的集体土地，面积</w:t>
      </w:r>
      <w:r>
        <w:rPr>
          <w:rFonts w:hint="eastAsia" w:ascii="Times New Roman" w:hAnsi="Times New Roman" w:eastAsia="方正仿宋_GBK" w:cs="方正仿宋_GBK"/>
          <w:bCs/>
          <w:sz w:val="32"/>
          <w:szCs w:val="32"/>
          <w:u w:val="none"/>
          <w:lang w:val="en-US" w:eastAsia="zh-CN"/>
        </w:rPr>
        <w:t>合计</w:t>
      </w:r>
      <w:r>
        <w:rPr>
          <w:rFonts w:hint="eastAsia" w:ascii="Times New Roman" w:hAnsi="Times New Roman" w:eastAsia="方正仿宋_GBK" w:cs="仿宋"/>
          <w:w w:val="100"/>
          <w:sz w:val="32"/>
          <w:szCs w:val="32"/>
          <w:lang w:val="en-US" w:eastAsia="zh-CN"/>
        </w:rPr>
        <w:t>14.7960</w:t>
      </w:r>
      <w:r>
        <w:rPr>
          <w:rFonts w:hint="default" w:ascii="Times New Roman" w:hAnsi="Times New Roman" w:eastAsia="方正仿宋_GBK" w:cs="仿宋"/>
          <w:w w:val="100"/>
          <w:sz w:val="32"/>
          <w:szCs w:val="32"/>
          <w:lang w:val="en-US" w:eastAsia="zh-CN"/>
        </w:rPr>
        <w:t>公顷</w:t>
      </w:r>
      <w:r>
        <w:rPr>
          <w:rFonts w:hint="eastAsia" w:ascii="Times New Roman" w:hAnsi="Times New Roman" w:eastAsia="方正仿宋_GBK" w:cs="方正仿宋_GBK"/>
          <w:bCs/>
          <w:sz w:val="32"/>
          <w:szCs w:val="32"/>
          <w:u w:val="none"/>
        </w:rPr>
        <w:t>，</w:t>
      </w:r>
      <w:r>
        <w:rPr>
          <w:rFonts w:hint="eastAsia" w:ascii="Times New Roman" w:hAnsi="Times New Roman" w:eastAsia="方正仿宋_GBK" w:cs="方正仿宋_GBK"/>
          <w:bCs/>
          <w:sz w:val="32"/>
          <w:szCs w:val="32"/>
          <w:u w:val="none"/>
          <w:lang w:val="en-US" w:eastAsia="zh-CN"/>
        </w:rPr>
        <w:t>其中地类和面积分别为：</w:t>
      </w:r>
      <w:r>
        <w:rPr>
          <w:rFonts w:hint="eastAsia" w:ascii="Times New Roman" w:hAnsi="Times New Roman" w:eastAsia="方正仿宋_GBK" w:cs="方正仿宋_GBK"/>
          <w:bCs/>
          <w:sz w:val="32"/>
          <w:szCs w:val="32"/>
          <w:u w:val="none"/>
          <w:lang w:eastAsia="zh-CN"/>
        </w:rPr>
        <w:t>园地</w:t>
      </w:r>
      <w:r>
        <w:rPr>
          <w:rFonts w:hint="eastAsia" w:ascii="Times New Roman" w:hAnsi="Times New Roman" w:eastAsia="方正仿宋_GBK" w:cs="方正仿宋_GBK"/>
          <w:bCs/>
          <w:sz w:val="32"/>
          <w:szCs w:val="32"/>
          <w:u w:val="none"/>
          <w:lang w:val="en-US" w:eastAsia="zh-CN"/>
        </w:rPr>
        <w:t>4.6622公顷；林</w:t>
      </w:r>
      <w:r>
        <w:rPr>
          <w:rFonts w:hint="eastAsia" w:ascii="Times New Roman" w:hAnsi="Times New Roman" w:eastAsia="方正仿宋_GBK" w:cs="方正仿宋_GBK"/>
          <w:bCs/>
          <w:sz w:val="32"/>
          <w:szCs w:val="32"/>
          <w:u w:val="none"/>
          <w:lang w:eastAsia="zh-CN"/>
        </w:rPr>
        <w:t>地</w:t>
      </w:r>
      <w:r>
        <w:rPr>
          <w:rFonts w:hint="eastAsia" w:ascii="Times New Roman" w:hAnsi="Times New Roman" w:eastAsia="方正仿宋_GBK" w:cs="方正仿宋_GBK"/>
          <w:color w:val="auto"/>
          <w:sz w:val="32"/>
          <w:szCs w:val="32"/>
          <w:highlight w:val="none"/>
          <w:u w:val="none"/>
          <w:lang w:val="en-US" w:eastAsia="zh-CN"/>
        </w:rPr>
        <w:t>2.1995</w:t>
      </w:r>
      <w:r>
        <w:rPr>
          <w:rFonts w:hint="eastAsia" w:ascii="Times New Roman" w:hAnsi="Times New Roman" w:eastAsia="方正仿宋_GBK" w:cs="方正仿宋_GBK"/>
          <w:bCs/>
          <w:sz w:val="32"/>
          <w:szCs w:val="32"/>
          <w:u w:val="none"/>
        </w:rPr>
        <w:t>公顷</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sz w:val="32"/>
          <w:szCs w:val="32"/>
          <w:u w:val="none"/>
          <w:lang w:val="en-US" w:eastAsia="zh-CN"/>
        </w:rPr>
        <w:t>草</w:t>
      </w:r>
      <w:r>
        <w:rPr>
          <w:rFonts w:hint="eastAsia" w:ascii="Times New Roman" w:hAnsi="Times New Roman" w:eastAsia="方正仿宋_GBK" w:cs="方正仿宋_GBK"/>
          <w:bCs/>
          <w:sz w:val="32"/>
          <w:szCs w:val="32"/>
          <w:u w:val="none"/>
          <w:lang w:eastAsia="zh-CN"/>
        </w:rPr>
        <w:t>地</w:t>
      </w:r>
      <w:r>
        <w:rPr>
          <w:rFonts w:hint="eastAsia" w:ascii="Times New Roman" w:hAnsi="Times New Roman" w:eastAsia="方正仿宋_GBK" w:cs="方正仿宋_GBK"/>
          <w:color w:val="auto"/>
          <w:sz w:val="32"/>
          <w:szCs w:val="32"/>
          <w:highlight w:val="none"/>
          <w:u w:val="none"/>
          <w:lang w:val="en-US" w:eastAsia="zh-CN"/>
        </w:rPr>
        <w:t>4.0982</w:t>
      </w:r>
      <w:r>
        <w:rPr>
          <w:rFonts w:hint="eastAsia" w:ascii="Times New Roman" w:hAnsi="Times New Roman" w:eastAsia="方正仿宋_GBK" w:cs="方正仿宋_GBK"/>
          <w:bCs/>
          <w:sz w:val="32"/>
          <w:szCs w:val="32"/>
          <w:u w:val="none"/>
        </w:rPr>
        <w:t>公顷</w:t>
      </w:r>
      <w:r>
        <w:rPr>
          <w:rFonts w:hint="eastAsia" w:ascii="Times New Roman" w:hAnsi="Times New Roman" w:eastAsia="方正仿宋_GBK" w:cs="方正仿宋_GBK"/>
          <w:bCs/>
          <w:sz w:val="32"/>
          <w:szCs w:val="32"/>
          <w:u w:val="none"/>
          <w:lang w:eastAsia="zh-CN"/>
        </w:rPr>
        <w:t>；其他农用地</w:t>
      </w:r>
      <w:r>
        <w:rPr>
          <w:rFonts w:hint="eastAsia" w:ascii="Times New Roman" w:hAnsi="Times New Roman" w:eastAsia="方正仿宋_GBK" w:cs="方正仿宋_GBK"/>
          <w:bCs/>
          <w:sz w:val="32"/>
          <w:szCs w:val="32"/>
          <w:u w:val="none"/>
          <w:lang w:val="en-US" w:eastAsia="zh-CN"/>
        </w:rPr>
        <w:t>2.2654公顷；建设用地0.2585公顷；未利用地1.3122</w:t>
      </w:r>
      <w:r>
        <w:rPr>
          <w:rFonts w:hint="eastAsia" w:ascii="Times New Roman" w:hAnsi="Times New Roman" w:eastAsia="方正仿宋_GBK" w:cs="方正仿宋_GBK"/>
          <w:bCs/>
          <w:sz w:val="32"/>
          <w:szCs w:val="32"/>
          <w:u w:val="none"/>
        </w:rPr>
        <w:t>公顷</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sz w:val="32"/>
          <w:szCs w:val="32"/>
          <w:u w:val="none"/>
        </w:rPr>
        <w:t>四至范围详见</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sz w:val="32"/>
          <w:szCs w:val="32"/>
          <w:u w:val="none"/>
        </w:rPr>
        <w:t>被征地四至红线图（</w:t>
      </w:r>
      <w:r>
        <w:rPr>
          <w:rFonts w:hint="eastAsia" w:ascii="Times New Roman" w:hAnsi="Times New Roman" w:eastAsia="方正仿宋_GBK" w:cs="方正仿宋_GBK"/>
          <w:bCs/>
          <w:sz w:val="32"/>
          <w:szCs w:val="32"/>
          <w:u w:val="none"/>
          <w:lang w:val="en-US" w:eastAsia="zh-CN"/>
        </w:rPr>
        <w:t>惠阳区2024年度第二十七批次</w:t>
      </w:r>
      <w:r>
        <w:rPr>
          <w:rFonts w:hint="eastAsia" w:ascii="Times New Roman" w:hAnsi="Times New Roman" w:eastAsia="方正仿宋_GBK" w:cs="方正仿宋_GBK"/>
          <w:bCs/>
          <w:sz w:val="32"/>
          <w:szCs w:val="32"/>
          <w:u w:val="none"/>
        </w:rPr>
        <w:t>）</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sz w:val="32"/>
          <w:szCs w:val="32"/>
          <w:u w:val="none"/>
        </w:rPr>
        <w:t>。</w:t>
      </w:r>
    </w:p>
    <w:p w14:paraId="06ABEFB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黑体_GBK" w:cs="方正黑体_GBK"/>
          <w:b w:val="0"/>
          <w:bCs/>
          <w:sz w:val="32"/>
          <w:szCs w:val="32"/>
          <w:u w:val="none"/>
        </w:rPr>
      </w:pPr>
      <w:r>
        <w:rPr>
          <w:rFonts w:hint="eastAsia" w:ascii="Times New Roman" w:hAnsi="Times New Roman" w:eastAsia="方正黑体_GBK" w:cs="方正黑体_GBK"/>
          <w:b w:val="0"/>
          <w:bCs/>
          <w:sz w:val="32"/>
          <w:szCs w:val="32"/>
          <w:u w:val="none"/>
        </w:rPr>
        <w:t>二、征收目的</w:t>
      </w:r>
    </w:p>
    <w:p w14:paraId="7A386DE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仿宋"/>
          <w:bCs/>
          <w:color w:val="auto"/>
          <w:sz w:val="32"/>
          <w:szCs w:val="32"/>
          <w:u w:val="none"/>
        </w:rPr>
      </w:pPr>
      <w:r>
        <w:rPr>
          <w:rFonts w:hint="eastAsia" w:ascii="Times New Roman" w:hAnsi="Times New Roman" w:eastAsia="方正仿宋_GBK" w:cs="方正仿宋_GBK"/>
          <w:bCs/>
          <w:color w:val="auto"/>
          <w:sz w:val="32"/>
          <w:szCs w:val="32"/>
          <w:u w:val="none"/>
        </w:rPr>
        <w:t>本次征收土地拟用于</w:t>
      </w:r>
      <w:r>
        <w:rPr>
          <w:rFonts w:hint="eastAsia" w:ascii="Times New Roman" w:hAnsi="Times New Roman" w:eastAsia="方正仿宋_GBK" w:cs="方正仿宋_GBK"/>
          <w:b w:val="0"/>
          <w:snapToGrid w:val="0"/>
          <w:color w:val="auto"/>
          <w:spacing w:val="0"/>
          <w:w w:val="100"/>
          <w:kern w:val="0"/>
          <w:position w:val="0"/>
          <w:sz w:val="32"/>
          <w:szCs w:val="32"/>
          <w:lang w:val="en-US" w:eastAsia="zh-CN" w:bidi="ar-SA"/>
        </w:rPr>
        <w:t>基础设施项目建设。</w:t>
      </w:r>
    </w:p>
    <w:p w14:paraId="033BCC2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630" w:leftChars="0" w:right="0" w:rightChars="0"/>
        <w:jc w:val="both"/>
        <w:textAlignment w:val="auto"/>
        <w:outlineLvl w:val="9"/>
        <w:rPr>
          <w:rFonts w:hint="eastAsia" w:ascii="Times New Roman" w:hAnsi="Times New Roman" w:eastAsia="方正黑体_GBK" w:cs="方正黑体_GBK"/>
          <w:b w:val="0"/>
          <w:bCs w:val="0"/>
          <w:color w:val="auto"/>
          <w:sz w:val="32"/>
          <w:szCs w:val="32"/>
          <w:highlight w:val="none"/>
          <w:u w:val="none"/>
        </w:rPr>
      </w:pPr>
      <w:r>
        <w:rPr>
          <w:rFonts w:hint="eastAsia" w:ascii="Times New Roman" w:hAnsi="Times New Roman" w:eastAsia="方正黑体_GBK" w:cs="方正黑体_GBK"/>
          <w:b w:val="0"/>
          <w:bCs w:val="0"/>
          <w:color w:val="auto"/>
          <w:sz w:val="32"/>
          <w:szCs w:val="32"/>
          <w:highlight w:val="none"/>
          <w:u w:val="none"/>
          <w:lang w:eastAsia="zh-CN"/>
        </w:rPr>
        <w:t>三、</w:t>
      </w:r>
      <w:r>
        <w:rPr>
          <w:rFonts w:hint="eastAsia" w:ascii="Times New Roman" w:hAnsi="Times New Roman" w:eastAsia="方正黑体_GBK" w:cs="方正黑体_GBK"/>
          <w:b w:val="0"/>
          <w:bCs w:val="0"/>
          <w:color w:val="auto"/>
          <w:sz w:val="32"/>
          <w:szCs w:val="32"/>
          <w:highlight w:val="none"/>
          <w:u w:val="none"/>
        </w:rPr>
        <w:t>土地补偿及安置补助费</w:t>
      </w:r>
    </w:p>
    <w:p w14:paraId="7220F250">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eastAsia" w:ascii="Times New Roman" w:hAnsi="Times New Roman" w:eastAsia="方正仿宋_GBK" w:cs="方正仿宋_GBK"/>
          <w:bCs/>
          <w:color w:val="auto"/>
          <w:sz w:val="32"/>
          <w:szCs w:val="32"/>
          <w:highlight w:val="none"/>
          <w:u w:val="none"/>
          <w:lang w:eastAsia="zh-CN"/>
        </w:rPr>
      </w:pPr>
      <w:r>
        <w:rPr>
          <w:rFonts w:hint="eastAsia" w:ascii="Times New Roman" w:hAnsi="Times New Roman" w:eastAsia="方正仿宋_GBK" w:cs="方正仿宋_GBK"/>
          <w:bCs/>
          <w:color w:val="auto"/>
          <w:sz w:val="32"/>
          <w:szCs w:val="32"/>
          <w:highlight w:val="none"/>
          <w:u w:val="none"/>
          <w:lang w:val="en-US" w:eastAsia="zh-CN"/>
        </w:rPr>
        <w:t>根据《惠州市人民政府关于公布实施惠州市征收农用地区片综合地价的公告》（惠府公〔2024〕1号），拟征收土地属于区片一类：</w:t>
      </w:r>
    </w:p>
    <w:p w14:paraId="21E2DCA1">
      <w:pPr>
        <w:keepNext w:val="0"/>
        <w:keepLines w:val="0"/>
        <w:pageBreakBefore w:val="0"/>
        <w:widowControl w:val="0"/>
        <w:kinsoku/>
        <w:wordWrap/>
        <w:overflowPunct/>
        <w:topLinePunct w:val="0"/>
        <w:autoSpaceDE/>
        <w:autoSpaceDN/>
        <w:bidi w:val="0"/>
        <w:adjustRightInd/>
        <w:snapToGrid/>
        <w:spacing w:line="540" w:lineRule="exact"/>
        <w:ind w:right="0" w:rightChars="0" w:firstLine="643"/>
        <w:jc w:val="both"/>
        <w:textAlignment w:val="auto"/>
        <w:outlineLvl w:val="9"/>
        <w:rPr>
          <w:rFonts w:hint="eastAsia" w:ascii="Times New Roman" w:hAnsi="Times New Roman" w:eastAsia="方正仿宋_GBK" w:cs="方正仿宋_GBK"/>
          <w:bCs/>
          <w:color w:val="auto"/>
          <w:sz w:val="32"/>
          <w:szCs w:val="32"/>
          <w:highlight w:val="none"/>
          <w:u w:val="none"/>
          <w:lang w:eastAsia="zh-CN"/>
        </w:rPr>
      </w:pPr>
      <w:r>
        <w:rPr>
          <w:rFonts w:hint="eastAsia" w:ascii="Times New Roman" w:hAnsi="Times New Roman" w:eastAsia="方正仿宋_GBK" w:cs="方正仿宋_GBK"/>
          <w:bCs/>
          <w:sz w:val="32"/>
          <w:szCs w:val="32"/>
          <w:u w:val="none"/>
          <w:lang w:val="en-US" w:eastAsia="zh-CN"/>
        </w:rPr>
        <w:t>征收</w:t>
      </w:r>
      <w:r>
        <w:rPr>
          <w:rFonts w:hint="eastAsia" w:ascii="Times New Roman" w:hAnsi="Times New Roman" w:eastAsia="方正仿宋_GBK" w:cs="方正仿宋_GBK"/>
          <w:bCs/>
          <w:sz w:val="32"/>
          <w:szCs w:val="32"/>
          <w:u w:val="none"/>
          <w:lang w:eastAsia="zh-CN"/>
        </w:rPr>
        <w:t>园地</w:t>
      </w:r>
      <w:r>
        <w:rPr>
          <w:rFonts w:hint="eastAsia" w:ascii="Times New Roman" w:hAnsi="Times New Roman" w:eastAsia="方正仿宋_GBK" w:cs="方正仿宋_GBK"/>
          <w:bCs/>
          <w:sz w:val="32"/>
          <w:szCs w:val="32"/>
          <w:u w:val="none"/>
          <w:lang w:val="en-US" w:eastAsia="zh-CN"/>
        </w:rPr>
        <w:t>4.6622</w:t>
      </w:r>
      <w:r>
        <w:rPr>
          <w:rFonts w:hint="eastAsia" w:ascii="Times New Roman" w:hAnsi="Times New Roman" w:eastAsia="方正仿宋_GBK" w:cs="方正仿宋_GBK"/>
          <w:bCs/>
          <w:sz w:val="32"/>
          <w:szCs w:val="32"/>
          <w:u w:val="none"/>
        </w:rPr>
        <w:t>公顷</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color w:val="auto"/>
          <w:sz w:val="32"/>
          <w:szCs w:val="32"/>
          <w:highlight w:val="none"/>
          <w:u w:val="none"/>
        </w:rPr>
        <w:t>土地补偿和安置补助费标准为</w:t>
      </w:r>
      <w:r>
        <w:rPr>
          <w:rFonts w:hint="eastAsia" w:ascii="Times New Roman" w:hAnsi="Times New Roman" w:eastAsia="方正仿宋_GBK" w:cs="方正仿宋_GBK"/>
          <w:bCs/>
          <w:color w:val="auto"/>
          <w:sz w:val="32"/>
          <w:szCs w:val="32"/>
          <w:highlight w:val="none"/>
          <w:u w:val="none"/>
          <w:lang w:val="en-US" w:eastAsia="zh-CN"/>
        </w:rPr>
        <w:t>8.4万元</w:t>
      </w:r>
      <w:r>
        <w:rPr>
          <w:rFonts w:hint="eastAsia" w:ascii="Times New Roman" w:hAnsi="Times New Roman" w:eastAsia="方正仿宋_GBK" w:cs="方正仿宋_GBK"/>
          <w:bCs/>
          <w:color w:val="auto"/>
          <w:sz w:val="32"/>
          <w:szCs w:val="32"/>
          <w:highlight w:val="none"/>
          <w:u w:val="none"/>
        </w:rPr>
        <w:t>/</w:t>
      </w:r>
      <w:r>
        <w:rPr>
          <w:rFonts w:hint="eastAsia" w:ascii="Times New Roman" w:hAnsi="Times New Roman" w:eastAsia="方正仿宋_GBK" w:cs="方正仿宋_GBK"/>
          <w:bCs/>
          <w:color w:val="auto"/>
          <w:sz w:val="32"/>
          <w:szCs w:val="32"/>
          <w:highlight w:val="none"/>
          <w:u w:val="none"/>
          <w:lang w:val="en-US" w:eastAsia="zh-CN"/>
        </w:rPr>
        <w:t>亩</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lang w:val="en-US" w:eastAsia="zh-CN"/>
        </w:rPr>
        <w:t>折算126</w:t>
      </w:r>
      <w:r>
        <w:rPr>
          <w:rFonts w:hint="eastAsia" w:ascii="Times New Roman" w:hAnsi="Times New Roman" w:eastAsia="方正仿宋_GBK" w:cs="方正仿宋_GBK"/>
          <w:bCs/>
          <w:color w:val="auto"/>
          <w:sz w:val="32"/>
          <w:szCs w:val="32"/>
          <w:highlight w:val="none"/>
          <w:u w:val="none"/>
        </w:rPr>
        <w:t>万元/公顷</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rPr>
        <w:t>，需补偿费</w:t>
      </w:r>
      <w:r>
        <w:rPr>
          <w:rFonts w:hint="eastAsia" w:ascii="Times New Roman" w:hAnsi="Times New Roman" w:eastAsia="方正仿宋_GBK" w:cs="方正仿宋_GBK"/>
          <w:bCs/>
          <w:color w:val="auto"/>
          <w:sz w:val="32"/>
          <w:szCs w:val="32"/>
          <w:highlight w:val="none"/>
          <w:u w:val="none"/>
          <w:lang w:val="en-US" w:eastAsia="zh-CN"/>
        </w:rPr>
        <w:t>587.4372</w:t>
      </w:r>
      <w:r>
        <w:rPr>
          <w:rFonts w:hint="eastAsia" w:ascii="Times New Roman" w:hAnsi="Times New Roman" w:eastAsia="方正仿宋_GBK" w:cs="方正仿宋_GBK"/>
          <w:bCs/>
          <w:color w:val="auto"/>
          <w:sz w:val="32"/>
          <w:szCs w:val="32"/>
          <w:highlight w:val="none"/>
          <w:u w:val="none"/>
        </w:rPr>
        <w:t>万元</w:t>
      </w:r>
      <w:r>
        <w:rPr>
          <w:rFonts w:hint="eastAsia" w:ascii="Times New Roman" w:hAnsi="Times New Roman" w:eastAsia="方正仿宋_GBK" w:cs="方正仿宋_GBK"/>
          <w:bCs/>
          <w:color w:val="auto"/>
          <w:sz w:val="32"/>
          <w:szCs w:val="32"/>
          <w:highlight w:val="none"/>
          <w:u w:val="none"/>
          <w:lang w:eastAsia="zh-CN"/>
        </w:rPr>
        <w:t>；</w:t>
      </w:r>
    </w:p>
    <w:p w14:paraId="6067BA97">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方正仿宋_GBK" w:cs="方正仿宋_GBK"/>
          <w:bCs/>
          <w:kern w:val="0"/>
          <w:sz w:val="32"/>
          <w:szCs w:val="32"/>
          <w:u w:val="none"/>
          <w:lang w:val="en-US" w:eastAsia="zh-CN" w:bidi="ar-SA"/>
        </w:rPr>
      </w:pP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bCs/>
          <w:kern w:val="0"/>
          <w:sz w:val="32"/>
          <w:szCs w:val="32"/>
          <w:u w:val="none"/>
          <w:lang w:val="en-US" w:eastAsia="zh-CN" w:bidi="ar-SA"/>
        </w:rPr>
        <w:t>征收林地2.1995公顷，</w:t>
      </w:r>
      <w:r>
        <w:rPr>
          <w:rFonts w:hint="eastAsia" w:ascii="Times New Roman" w:hAnsi="Times New Roman" w:eastAsia="方正仿宋_GBK" w:cs="方正仿宋_GBK"/>
          <w:bCs/>
          <w:color w:val="auto"/>
          <w:sz w:val="32"/>
          <w:szCs w:val="32"/>
          <w:highlight w:val="none"/>
          <w:u w:val="none"/>
        </w:rPr>
        <w:t>土地补偿和安置补助费标准为</w:t>
      </w:r>
      <w:r>
        <w:rPr>
          <w:rFonts w:hint="eastAsia" w:ascii="Times New Roman" w:hAnsi="Times New Roman" w:eastAsia="方正仿宋_GBK" w:cs="方正仿宋_GBK"/>
          <w:bCs/>
          <w:color w:val="auto"/>
          <w:sz w:val="32"/>
          <w:szCs w:val="32"/>
          <w:highlight w:val="none"/>
          <w:u w:val="none"/>
          <w:lang w:val="en-US" w:eastAsia="zh-CN"/>
        </w:rPr>
        <w:t>4.62</w:t>
      </w:r>
      <w:r>
        <w:rPr>
          <w:rFonts w:hint="eastAsia" w:ascii="Times New Roman" w:hAnsi="Times New Roman" w:eastAsia="方正仿宋_GBK" w:cs="方正仿宋_GBK"/>
          <w:bCs/>
          <w:color w:val="auto"/>
          <w:sz w:val="32"/>
          <w:szCs w:val="32"/>
          <w:highlight w:val="none"/>
          <w:u w:val="none"/>
        </w:rPr>
        <w:t>万元/</w:t>
      </w:r>
      <w:r>
        <w:rPr>
          <w:rFonts w:hint="eastAsia" w:ascii="Times New Roman" w:hAnsi="Times New Roman" w:eastAsia="方正仿宋_GBK" w:cs="方正仿宋_GBK"/>
          <w:bCs/>
          <w:color w:val="auto"/>
          <w:sz w:val="32"/>
          <w:szCs w:val="32"/>
          <w:highlight w:val="none"/>
          <w:u w:val="none"/>
          <w:lang w:val="en-US" w:eastAsia="zh-CN"/>
        </w:rPr>
        <w:t>亩</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lang w:val="en-US" w:eastAsia="zh-CN"/>
        </w:rPr>
        <w:t>折算</w:t>
      </w:r>
      <w:r>
        <w:rPr>
          <w:rFonts w:hint="eastAsia" w:ascii="Times New Roman" w:hAnsi="Times New Roman" w:eastAsia="方正仿宋_GBK" w:cs="仿宋"/>
          <w:bCs/>
          <w:color w:val="000000"/>
          <w:sz w:val="32"/>
          <w:szCs w:val="32"/>
          <w:u w:val="none"/>
          <w:lang w:val="en-US" w:eastAsia="zh-CN"/>
        </w:rPr>
        <w:t>69.3</w:t>
      </w:r>
      <w:r>
        <w:rPr>
          <w:rFonts w:hint="eastAsia" w:ascii="Times New Roman" w:hAnsi="Times New Roman" w:eastAsia="方正仿宋_GBK" w:cs="方正仿宋_GBK"/>
          <w:bCs/>
          <w:color w:val="auto"/>
          <w:sz w:val="32"/>
          <w:szCs w:val="32"/>
          <w:highlight w:val="none"/>
          <w:u w:val="none"/>
        </w:rPr>
        <w:t>万元/公顷</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kern w:val="0"/>
          <w:sz w:val="32"/>
          <w:szCs w:val="32"/>
          <w:u w:val="none"/>
          <w:lang w:val="en-US" w:eastAsia="zh-CN" w:bidi="ar-SA"/>
        </w:rPr>
        <w:t>，需补偿费152.4254万元；</w:t>
      </w:r>
    </w:p>
    <w:p w14:paraId="0BE40FD1">
      <w:pPr>
        <w:keepNext w:val="0"/>
        <w:keepLines w:val="0"/>
        <w:pageBreakBefore w:val="0"/>
        <w:widowControl w:val="0"/>
        <w:kinsoku/>
        <w:wordWrap/>
        <w:overflowPunct/>
        <w:topLinePunct w:val="0"/>
        <w:autoSpaceDE/>
        <w:autoSpaceDN/>
        <w:bidi w:val="0"/>
        <w:adjustRightInd/>
        <w:snapToGrid/>
        <w:spacing w:line="540" w:lineRule="exact"/>
        <w:ind w:right="0" w:rightChars="0" w:firstLine="643"/>
        <w:jc w:val="both"/>
        <w:textAlignment w:val="auto"/>
        <w:outlineLvl w:val="9"/>
        <w:rPr>
          <w:rFonts w:hint="eastAsia" w:ascii="Times New Roman" w:hAnsi="Times New Roman" w:eastAsia="方正仿宋_GBK" w:cs="方正仿宋_GBK"/>
          <w:bCs/>
          <w:color w:val="auto"/>
          <w:sz w:val="32"/>
          <w:szCs w:val="32"/>
          <w:highlight w:val="none"/>
          <w:u w:val="none"/>
          <w:lang w:eastAsia="zh-CN"/>
        </w:rPr>
      </w:pPr>
      <w:r>
        <w:rPr>
          <w:rFonts w:hint="eastAsia" w:ascii="Times New Roman" w:hAnsi="Times New Roman" w:eastAsia="方正仿宋_GBK" w:cs="方正仿宋_GBK"/>
          <w:bCs/>
          <w:sz w:val="32"/>
          <w:szCs w:val="32"/>
          <w:u w:val="none"/>
          <w:lang w:val="en-US" w:eastAsia="zh-CN"/>
        </w:rPr>
        <w:t>征收草</w:t>
      </w:r>
      <w:r>
        <w:rPr>
          <w:rFonts w:hint="eastAsia" w:ascii="Times New Roman" w:hAnsi="Times New Roman" w:eastAsia="方正仿宋_GBK" w:cs="方正仿宋_GBK"/>
          <w:bCs/>
          <w:sz w:val="32"/>
          <w:szCs w:val="32"/>
          <w:u w:val="none"/>
          <w:lang w:eastAsia="zh-CN"/>
        </w:rPr>
        <w:t>地</w:t>
      </w:r>
      <w:r>
        <w:rPr>
          <w:rFonts w:hint="eastAsia" w:ascii="Times New Roman" w:hAnsi="Times New Roman" w:eastAsia="方正仿宋_GBK" w:cs="方正仿宋_GBK"/>
          <w:color w:val="auto"/>
          <w:sz w:val="32"/>
          <w:szCs w:val="32"/>
          <w:highlight w:val="none"/>
          <w:u w:val="none"/>
          <w:lang w:val="en-US" w:eastAsia="zh-CN"/>
        </w:rPr>
        <w:t>4.0982</w:t>
      </w:r>
      <w:r>
        <w:rPr>
          <w:rFonts w:hint="eastAsia" w:ascii="Times New Roman" w:hAnsi="Times New Roman" w:eastAsia="方正仿宋_GBK" w:cs="方正仿宋_GBK"/>
          <w:bCs/>
          <w:sz w:val="32"/>
          <w:szCs w:val="32"/>
          <w:u w:val="none"/>
        </w:rPr>
        <w:t>公顷</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color w:val="auto"/>
          <w:sz w:val="32"/>
          <w:szCs w:val="32"/>
          <w:highlight w:val="none"/>
          <w:u w:val="none"/>
        </w:rPr>
        <w:t>土地补偿和安置补助费标准为</w:t>
      </w:r>
      <w:r>
        <w:rPr>
          <w:rFonts w:hint="eastAsia" w:ascii="Times New Roman" w:hAnsi="Times New Roman" w:eastAsia="方正仿宋_GBK" w:cs="方正仿宋_GBK"/>
          <w:bCs/>
          <w:color w:val="auto"/>
          <w:sz w:val="32"/>
          <w:szCs w:val="32"/>
          <w:highlight w:val="none"/>
          <w:u w:val="none"/>
          <w:lang w:val="en-US" w:eastAsia="zh-CN"/>
        </w:rPr>
        <w:t>8.4万元</w:t>
      </w:r>
      <w:r>
        <w:rPr>
          <w:rFonts w:hint="eastAsia" w:ascii="Times New Roman" w:hAnsi="Times New Roman" w:eastAsia="方正仿宋_GBK" w:cs="方正仿宋_GBK"/>
          <w:bCs/>
          <w:color w:val="auto"/>
          <w:sz w:val="32"/>
          <w:szCs w:val="32"/>
          <w:highlight w:val="none"/>
          <w:u w:val="none"/>
        </w:rPr>
        <w:t>/</w:t>
      </w:r>
      <w:r>
        <w:rPr>
          <w:rFonts w:hint="eastAsia" w:ascii="Times New Roman" w:hAnsi="Times New Roman" w:eastAsia="方正仿宋_GBK" w:cs="方正仿宋_GBK"/>
          <w:bCs/>
          <w:color w:val="auto"/>
          <w:sz w:val="32"/>
          <w:szCs w:val="32"/>
          <w:highlight w:val="none"/>
          <w:u w:val="none"/>
          <w:lang w:val="en-US" w:eastAsia="zh-CN"/>
        </w:rPr>
        <w:t>亩</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lang w:val="en-US" w:eastAsia="zh-CN"/>
        </w:rPr>
        <w:t>折算126</w:t>
      </w:r>
      <w:r>
        <w:rPr>
          <w:rFonts w:hint="eastAsia" w:ascii="Times New Roman" w:hAnsi="Times New Roman" w:eastAsia="方正仿宋_GBK" w:cs="方正仿宋_GBK"/>
          <w:bCs/>
          <w:color w:val="auto"/>
          <w:sz w:val="32"/>
          <w:szCs w:val="32"/>
          <w:highlight w:val="none"/>
          <w:u w:val="none"/>
        </w:rPr>
        <w:t>万元/公顷</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rPr>
        <w:t>，需补偿费</w:t>
      </w:r>
      <w:r>
        <w:rPr>
          <w:rFonts w:hint="eastAsia" w:ascii="Times New Roman" w:hAnsi="Times New Roman" w:eastAsia="方正仿宋_GBK" w:cs="方正仿宋_GBK"/>
          <w:bCs/>
          <w:color w:val="auto"/>
          <w:sz w:val="32"/>
          <w:szCs w:val="32"/>
          <w:highlight w:val="none"/>
          <w:u w:val="none"/>
          <w:lang w:val="en-US" w:eastAsia="zh-CN"/>
        </w:rPr>
        <w:t>516.3732</w:t>
      </w:r>
      <w:r>
        <w:rPr>
          <w:rFonts w:hint="eastAsia" w:ascii="Times New Roman" w:hAnsi="Times New Roman" w:eastAsia="方正仿宋_GBK" w:cs="方正仿宋_GBK"/>
          <w:bCs/>
          <w:color w:val="auto"/>
          <w:sz w:val="32"/>
          <w:szCs w:val="32"/>
          <w:highlight w:val="none"/>
          <w:u w:val="none"/>
        </w:rPr>
        <w:t>万元</w:t>
      </w:r>
      <w:r>
        <w:rPr>
          <w:rFonts w:hint="eastAsia" w:ascii="Times New Roman" w:hAnsi="Times New Roman" w:eastAsia="方正仿宋_GBK" w:cs="方正仿宋_GBK"/>
          <w:bCs/>
          <w:color w:val="auto"/>
          <w:sz w:val="32"/>
          <w:szCs w:val="32"/>
          <w:highlight w:val="none"/>
          <w:u w:val="none"/>
          <w:lang w:eastAsia="zh-CN"/>
        </w:rPr>
        <w:t>；</w:t>
      </w:r>
    </w:p>
    <w:p w14:paraId="5BF6A73B">
      <w:pPr>
        <w:keepNext w:val="0"/>
        <w:keepLines w:val="0"/>
        <w:pageBreakBefore w:val="0"/>
        <w:widowControl w:val="0"/>
        <w:kinsoku/>
        <w:wordWrap/>
        <w:overflowPunct/>
        <w:topLinePunct w:val="0"/>
        <w:autoSpaceDE/>
        <w:autoSpaceDN/>
        <w:bidi w:val="0"/>
        <w:adjustRightInd/>
        <w:snapToGrid/>
        <w:spacing w:line="540" w:lineRule="exact"/>
        <w:ind w:right="0" w:rightChars="0" w:firstLine="643"/>
        <w:jc w:val="both"/>
        <w:textAlignment w:val="auto"/>
        <w:outlineLvl w:val="9"/>
        <w:rPr>
          <w:rFonts w:hint="eastAsia" w:ascii="Times New Roman" w:hAnsi="Times New Roman" w:eastAsia="方正仿宋_GBK" w:cs="方正仿宋_GBK"/>
          <w:bCs/>
          <w:color w:val="auto"/>
          <w:sz w:val="32"/>
          <w:szCs w:val="32"/>
          <w:highlight w:val="none"/>
          <w:u w:val="none"/>
          <w:lang w:val="en-US" w:eastAsia="zh-CN"/>
        </w:rPr>
      </w:pPr>
      <w:r>
        <w:rPr>
          <w:rFonts w:hint="eastAsia" w:ascii="Times New Roman" w:hAnsi="Times New Roman" w:eastAsia="方正仿宋_GBK" w:cs="方正仿宋_GBK"/>
          <w:bCs/>
          <w:sz w:val="32"/>
          <w:szCs w:val="32"/>
          <w:u w:val="none"/>
          <w:lang w:val="en-US" w:eastAsia="zh-CN"/>
        </w:rPr>
        <w:t>征收</w:t>
      </w:r>
      <w:r>
        <w:rPr>
          <w:rFonts w:hint="eastAsia" w:ascii="Times New Roman" w:hAnsi="Times New Roman" w:eastAsia="方正仿宋_GBK" w:cs="方正仿宋_GBK"/>
          <w:bCs/>
          <w:sz w:val="32"/>
          <w:szCs w:val="32"/>
          <w:u w:val="none"/>
          <w:lang w:eastAsia="zh-CN"/>
        </w:rPr>
        <w:t>其他农用地</w:t>
      </w:r>
      <w:r>
        <w:rPr>
          <w:rFonts w:hint="eastAsia" w:ascii="Times New Roman" w:hAnsi="Times New Roman" w:eastAsia="方正仿宋_GBK" w:cs="方正仿宋_GBK"/>
          <w:bCs/>
          <w:sz w:val="32"/>
          <w:szCs w:val="32"/>
          <w:u w:val="none"/>
          <w:lang w:val="en-US" w:eastAsia="zh-CN"/>
        </w:rPr>
        <w:t>2.2654</w:t>
      </w:r>
      <w:r>
        <w:rPr>
          <w:rFonts w:hint="eastAsia" w:ascii="Times New Roman" w:hAnsi="Times New Roman" w:eastAsia="方正仿宋_GBK" w:cs="方正仿宋_GBK"/>
          <w:bCs/>
          <w:sz w:val="32"/>
          <w:szCs w:val="32"/>
          <w:u w:val="none"/>
        </w:rPr>
        <w:t>公顷</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color w:val="auto"/>
          <w:sz w:val="32"/>
          <w:szCs w:val="32"/>
          <w:highlight w:val="none"/>
          <w:u w:val="none"/>
        </w:rPr>
        <w:t>土地补偿和安置补助费标准为</w:t>
      </w:r>
      <w:r>
        <w:rPr>
          <w:rFonts w:hint="eastAsia" w:ascii="Times New Roman" w:hAnsi="Times New Roman" w:eastAsia="方正仿宋_GBK" w:cs="方正仿宋_GBK"/>
          <w:bCs/>
          <w:color w:val="auto"/>
          <w:sz w:val="32"/>
          <w:szCs w:val="32"/>
          <w:highlight w:val="none"/>
          <w:u w:val="none"/>
          <w:lang w:val="en-US" w:eastAsia="zh-CN"/>
        </w:rPr>
        <w:t>8.4万元</w:t>
      </w:r>
      <w:r>
        <w:rPr>
          <w:rFonts w:hint="eastAsia" w:ascii="Times New Roman" w:hAnsi="Times New Roman" w:eastAsia="方正仿宋_GBK" w:cs="方正仿宋_GBK"/>
          <w:bCs/>
          <w:color w:val="auto"/>
          <w:sz w:val="32"/>
          <w:szCs w:val="32"/>
          <w:highlight w:val="none"/>
          <w:u w:val="none"/>
        </w:rPr>
        <w:t>/</w:t>
      </w:r>
      <w:r>
        <w:rPr>
          <w:rFonts w:hint="eastAsia" w:ascii="Times New Roman" w:hAnsi="Times New Roman" w:eastAsia="方正仿宋_GBK" w:cs="方正仿宋_GBK"/>
          <w:bCs/>
          <w:color w:val="auto"/>
          <w:sz w:val="32"/>
          <w:szCs w:val="32"/>
          <w:highlight w:val="none"/>
          <w:u w:val="none"/>
          <w:lang w:val="en-US" w:eastAsia="zh-CN"/>
        </w:rPr>
        <w:t>亩</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lang w:val="en-US" w:eastAsia="zh-CN"/>
        </w:rPr>
        <w:t>折算126</w:t>
      </w:r>
      <w:r>
        <w:rPr>
          <w:rFonts w:hint="eastAsia" w:ascii="Times New Roman" w:hAnsi="Times New Roman" w:eastAsia="方正仿宋_GBK" w:cs="方正仿宋_GBK"/>
          <w:bCs/>
          <w:color w:val="auto"/>
          <w:sz w:val="32"/>
          <w:szCs w:val="32"/>
          <w:highlight w:val="none"/>
          <w:u w:val="none"/>
        </w:rPr>
        <w:t>万元/公顷</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rPr>
        <w:t>，需补偿费</w:t>
      </w:r>
      <w:r>
        <w:rPr>
          <w:rFonts w:hint="eastAsia" w:ascii="Times New Roman" w:hAnsi="Times New Roman" w:eastAsia="方正仿宋_GBK" w:cs="方正仿宋_GBK"/>
          <w:bCs/>
          <w:color w:val="auto"/>
          <w:sz w:val="32"/>
          <w:szCs w:val="32"/>
          <w:highlight w:val="none"/>
          <w:u w:val="none"/>
          <w:lang w:val="en-US" w:eastAsia="zh-CN"/>
        </w:rPr>
        <w:t>285.4404</w:t>
      </w:r>
      <w:r>
        <w:rPr>
          <w:rFonts w:hint="eastAsia" w:ascii="Times New Roman" w:hAnsi="Times New Roman" w:eastAsia="方正仿宋_GBK" w:cs="方正仿宋_GBK"/>
          <w:bCs/>
          <w:color w:val="auto"/>
          <w:sz w:val="32"/>
          <w:szCs w:val="32"/>
          <w:highlight w:val="none"/>
          <w:u w:val="none"/>
        </w:rPr>
        <w:t>万元</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lang w:val="en-US" w:eastAsia="zh-CN"/>
        </w:rPr>
        <w:t xml:space="preserve">   </w:t>
      </w:r>
    </w:p>
    <w:p w14:paraId="4E8B9EB4">
      <w:pPr>
        <w:keepNext w:val="0"/>
        <w:keepLines w:val="0"/>
        <w:pageBreakBefore w:val="0"/>
        <w:widowControl w:val="0"/>
        <w:kinsoku/>
        <w:wordWrap/>
        <w:overflowPunct/>
        <w:topLinePunct w:val="0"/>
        <w:autoSpaceDE/>
        <w:autoSpaceDN/>
        <w:bidi w:val="0"/>
        <w:adjustRightInd/>
        <w:snapToGrid/>
        <w:spacing w:line="540" w:lineRule="exact"/>
        <w:ind w:right="0" w:rightChars="0" w:firstLine="643"/>
        <w:jc w:val="both"/>
        <w:textAlignment w:val="auto"/>
        <w:outlineLvl w:val="9"/>
        <w:rPr>
          <w:rFonts w:hint="eastAsia" w:ascii="Times New Roman" w:hAnsi="Times New Roman" w:eastAsia="方正仿宋_GBK"/>
          <w:sz w:val="32"/>
          <w:lang w:eastAsia="zh-CN"/>
        </w:rPr>
      </w:pPr>
      <w:r>
        <w:rPr>
          <w:rFonts w:hint="eastAsia" w:ascii="Times New Roman" w:hAnsi="Times New Roman" w:eastAsia="方正仿宋_GBK" w:cs="方正仿宋_GBK"/>
          <w:bCs/>
          <w:sz w:val="32"/>
          <w:szCs w:val="32"/>
          <w:u w:val="none"/>
          <w:lang w:val="en-US" w:eastAsia="zh-CN"/>
        </w:rPr>
        <w:t>征收建设用</w:t>
      </w:r>
      <w:r>
        <w:rPr>
          <w:rFonts w:hint="eastAsia" w:ascii="Times New Roman" w:hAnsi="Times New Roman" w:eastAsia="方正仿宋_GBK" w:cs="方正仿宋_GBK"/>
          <w:bCs/>
          <w:sz w:val="32"/>
          <w:szCs w:val="32"/>
          <w:u w:val="none"/>
          <w:lang w:eastAsia="zh-CN"/>
        </w:rPr>
        <w:t>地</w:t>
      </w:r>
      <w:r>
        <w:rPr>
          <w:rFonts w:hint="eastAsia" w:ascii="Times New Roman" w:hAnsi="Times New Roman" w:eastAsia="方正仿宋_GBK" w:cs="方正仿宋_GBK"/>
          <w:bCs/>
          <w:sz w:val="32"/>
          <w:szCs w:val="32"/>
          <w:u w:val="none"/>
          <w:lang w:val="en-US" w:eastAsia="zh-CN"/>
        </w:rPr>
        <w:t>0.2585</w:t>
      </w:r>
      <w:r>
        <w:rPr>
          <w:rFonts w:hint="eastAsia" w:ascii="Times New Roman" w:hAnsi="Times New Roman" w:eastAsia="方正仿宋_GBK" w:cs="方正仿宋_GBK"/>
          <w:bCs/>
          <w:sz w:val="32"/>
          <w:szCs w:val="32"/>
          <w:u w:val="none"/>
        </w:rPr>
        <w:t>公顷</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color w:val="auto"/>
          <w:sz w:val="32"/>
          <w:szCs w:val="32"/>
          <w:highlight w:val="none"/>
          <w:u w:val="none"/>
        </w:rPr>
        <w:t>土地补偿和安置补助费标准为</w:t>
      </w:r>
      <w:r>
        <w:rPr>
          <w:rFonts w:hint="eastAsia" w:ascii="Times New Roman" w:hAnsi="Times New Roman" w:eastAsia="方正仿宋_GBK" w:cs="方正仿宋_GBK"/>
          <w:bCs/>
          <w:color w:val="auto"/>
          <w:sz w:val="32"/>
          <w:szCs w:val="32"/>
          <w:highlight w:val="none"/>
          <w:u w:val="none"/>
          <w:lang w:val="en-US" w:eastAsia="zh-CN"/>
        </w:rPr>
        <w:t>8.4万元</w:t>
      </w:r>
      <w:r>
        <w:rPr>
          <w:rFonts w:hint="eastAsia" w:ascii="Times New Roman" w:hAnsi="Times New Roman" w:eastAsia="方正仿宋_GBK" w:cs="方正仿宋_GBK"/>
          <w:bCs/>
          <w:color w:val="auto"/>
          <w:sz w:val="32"/>
          <w:szCs w:val="32"/>
          <w:highlight w:val="none"/>
          <w:u w:val="none"/>
        </w:rPr>
        <w:t>/</w:t>
      </w:r>
      <w:r>
        <w:rPr>
          <w:rFonts w:hint="eastAsia" w:ascii="Times New Roman" w:hAnsi="Times New Roman" w:eastAsia="方正仿宋_GBK" w:cs="方正仿宋_GBK"/>
          <w:bCs/>
          <w:color w:val="auto"/>
          <w:sz w:val="32"/>
          <w:szCs w:val="32"/>
          <w:highlight w:val="none"/>
          <w:u w:val="none"/>
          <w:lang w:val="en-US" w:eastAsia="zh-CN"/>
        </w:rPr>
        <w:t>亩</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lang w:val="en-US" w:eastAsia="zh-CN"/>
        </w:rPr>
        <w:t>折算126</w:t>
      </w:r>
      <w:r>
        <w:rPr>
          <w:rFonts w:hint="eastAsia" w:ascii="Times New Roman" w:hAnsi="Times New Roman" w:eastAsia="方正仿宋_GBK" w:cs="方正仿宋_GBK"/>
          <w:bCs/>
          <w:color w:val="auto"/>
          <w:sz w:val="32"/>
          <w:szCs w:val="32"/>
          <w:highlight w:val="none"/>
          <w:u w:val="none"/>
        </w:rPr>
        <w:t>万元/公顷</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rPr>
        <w:t>，需补偿费</w:t>
      </w:r>
      <w:r>
        <w:rPr>
          <w:rFonts w:hint="eastAsia" w:ascii="Times New Roman" w:hAnsi="Times New Roman" w:eastAsia="方正仿宋_GBK" w:cs="方正仿宋_GBK"/>
          <w:bCs/>
          <w:color w:val="auto"/>
          <w:sz w:val="32"/>
          <w:szCs w:val="32"/>
          <w:highlight w:val="none"/>
          <w:u w:val="none"/>
          <w:lang w:val="en-US" w:eastAsia="zh-CN"/>
        </w:rPr>
        <w:t>32.571</w:t>
      </w:r>
      <w:r>
        <w:rPr>
          <w:rFonts w:hint="eastAsia" w:ascii="Times New Roman" w:hAnsi="Times New Roman" w:eastAsia="方正仿宋_GBK" w:cs="方正仿宋_GBK"/>
          <w:bCs/>
          <w:color w:val="auto"/>
          <w:sz w:val="32"/>
          <w:szCs w:val="32"/>
          <w:highlight w:val="none"/>
          <w:u w:val="none"/>
        </w:rPr>
        <w:t>万元</w:t>
      </w:r>
      <w:r>
        <w:rPr>
          <w:rFonts w:hint="eastAsia" w:ascii="Times New Roman" w:hAnsi="Times New Roman" w:eastAsia="方正仿宋_GBK" w:cs="方正仿宋_GBK"/>
          <w:bCs/>
          <w:color w:val="auto"/>
          <w:sz w:val="32"/>
          <w:szCs w:val="32"/>
          <w:highlight w:val="none"/>
          <w:u w:val="none"/>
          <w:lang w:eastAsia="zh-CN"/>
        </w:rPr>
        <w:t>；</w:t>
      </w:r>
    </w:p>
    <w:p w14:paraId="5B1110C9">
      <w:pPr>
        <w:keepNext w:val="0"/>
        <w:keepLines w:val="0"/>
        <w:pageBreakBefore w:val="0"/>
        <w:widowControl w:val="0"/>
        <w:kinsoku/>
        <w:wordWrap/>
        <w:overflowPunct/>
        <w:topLinePunct w:val="0"/>
        <w:autoSpaceDE/>
        <w:autoSpaceDN/>
        <w:bidi w:val="0"/>
        <w:adjustRightInd/>
        <w:snapToGrid/>
        <w:spacing w:line="540" w:lineRule="exact"/>
        <w:ind w:firstLine="643"/>
        <w:textAlignment w:val="auto"/>
        <w:rPr>
          <w:rFonts w:hint="default" w:ascii="Times New Roman" w:hAnsi="Times New Roman" w:eastAsia="方正仿宋_GBK"/>
          <w:sz w:val="32"/>
          <w:lang w:val="en-US" w:eastAsia="zh-CN"/>
        </w:rPr>
      </w:pPr>
      <w:r>
        <w:rPr>
          <w:rFonts w:hint="eastAsia" w:ascii="Times New Roman" w:hAnsi="Times New Roman" w:eastAsia="方正仿宋_GBK" w:cs="方正仿宋_GBK"/>
          <w:bCs/>
          <w:sz w:val="32"/>
          <w:szCs w:val="32"/>
          <w:u w:val="none"/>
          <w:lang w:val="en-US" w:eastAsia="zh-CN"/>
        </w:rPr>
        <w:t>征收未利用地1.3122公顷</w:t>
      </w:r>
      <w:r>
        <w:rPr>
          <w:rFonts w:hint="eastAsia" w:ascii="Times New Roman" w:hAnsi="Times New Roman" w:eastAsia="方正仿宋_GBK" w:cs="方正仿宋_GBK"/>
          <w:bCs/>
          <w:sz w:val="32"/>
          <w:szCs w:val="32"/>
          <w:u w:val="none"/>
          <w:lang w:eastAsia="zh-CN"/>
        </w:rPr>
        <w:t>，</w:t>
      </w:r>
      <w:r>
        <w:rPr>
          <w:rFonts w:hint="eastAsia" w:ascii="Times New Roman" w:hAnsi="Times New Roman" w:eastAsia="方正仿宋_GBK" w:cs="方正仿宋_GBK"/>
          <w:bCs/>
          <w:color w:val="auto"/>
          <w:sz w:val="32"/>
          <w:szCs w:val="32"/>
          <w:highlight w:val="none"/>
          <w:u w:val="none"/>
        </w:rPr>
        <w:t>土地补偿和安置补助费标准为</w:t>
      </w:r>
      <w:r>
        <w:rPr>
          <w:rFonts w:hint="eastAsia" w:ascii="Times New Roman" w:hAnsi="Times New Roman" w:eastAsia="方正仿宋_GBK" w:cs="方正仿宋_GBK"/>
          <w:bCs/>
          <w:color w:val="auto"/>
          <w:sz w:val="32"/>
          <w:szCs w:val="32"/>
          <w:highlight w:val="none"/>
          <w:u w:val="none"/>
          <w:lang w:val="en-US" w:eastAsia="zh-CN"/>
        </w:rPr>
        <w:t>3.36万元</w:t>
      </w:r>
      <w:r>
        <w:rPr>
          <w:rFonts w:hint="eastAsia" w:ascii="Times New Roman" w:hAnsi="Times New Roman" w:eastAsia="方正仿宋_GBK" w:cs="方正仿宋_GBK"/>
          <w:bCs/>
          <w:color w:val="auto"/>
          <w:sz w:val="32"/>
          <w:szCs w:val="32"/>
          <w:highlight w:val="none"/>
          <w:u w:val="none"/>
        </w:rPr>
        <w:t>/</w:t>
      </w:r>
      <w:r>
        <w:rPr>
          <w:rFonts w:hint="eastAsia" w:ascii="Times New Roman" w:hAnsi="Times New Roman" w:eastAsia="方正仿宋_GBK" w:cs="方正仿宋_GBK"/>
          <w:bCs/>
          <w:color w:val="auto"/>
          <w:sz w:val="32"/>
          <w:szCs w:val="32"/>
          <w:highlight w:val="none"/>
          <w:u w:val="none"/>
          <w:lang w:val="en-US" w:eastAsia="zh-CN"/>
        </w:rPr>
        <w:t>亩</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lang w:val="en-US" w:eastAsia="zh-CN"/>
        </w:rPr>
        <w:t>折算50.4</w:t>
      </w:r>
      <w:r>
        <w:rPr>
          <w:rFonts w:hint="eastAsia" w:ascii="Times New Roman" w:hAnsi="Times New Roman" w:eastAsia="方正仿宋_GBK" w:cs="方正仿宋_GBK"/>
          <w:bCs/>
          <w:color w:val="auto"/>
          <w:sz w:val="32"/>
          <w:szCs w:val="32"/>
          <w:highlight w:val="none"/>
          <w:u w:val="none"/>
        </w:rPr>
        <w:t>万元/公顷</w:t>
      </w:r>
      <w:r>
        <w:rPr>
          <w:rFonts w:hint="eastAsia" w:ascii="Times New Roman" w:hAnsi="Times New Roman" w:eastAsia="方正仿宋_GBK" w:cs="方正仿宋_GBK"/>
          <w:bCs/>
          <w:color w:val="auto"/>
          <w:sz w:val="32"/>
          <w:szCs w:val="32"/>
          <w:highlight w:val="none"/>
          <w:u w:val="none"/>
          <w:lang w:eastAsia="zh-CN"/>
        </w:rPr>
        <w:t>）</w:t>
      </w:r>
      <w:r>
        <w:rPr>
          <w:rFonts w:hint="eastAsia" w:ascii="Times New Roman" w:hAnsi="Times New Roman" w:eastAsia="方正仿宋_GBK" w:cs="方正仿宋_GBK"/>
          <w:bCs/>
          <w:color w:val="auto"/>
          <w:sz w:val="32"/>
          <w:szCs w:val="32"/>
          <w:highlight w:val="none"/>
          <w:u w:val="none"/>
        </w:rPr>
        <w:t>，需补偿费</w:t>
      </w:r>
      <w:r>
        <w:rPr>
          <w:rFonts w:hint="eastAsia" w:ascii="Times New Roman" w:hAnsi="Times New Roman" w:eastAsia="方正仿宋_GBK" w:cs="方正仿宋_GBK"/>
          <w:bCs/>
          <w:color w:val="auto"/>
          <w:sz w:val="32"/>
          <w:szCs w:val="32"/>
          <w:highlight w:val="none"/>
          <w:u w:val="none"/>
          <w:lang w:val="en-US" w:eastAsia="zh-CN"/>
        </w:rPr>
        <w:t>66.1349</w:t>
      </w:r>
      <w:r>
        <w:rPr>
          <w:rFonts w:hint="eastAsia" w:ascii="Times New Roman" w:hAnsi="Times New Roman" w:eastAsia="方正仿宋_GBK" w:cs="方正仿宋_GBK"/>
          <w:bCs/>
          <w:color w:val="auto"/>
          <w:sz w:val="32"/>
          <w:szCs w:val="32"/>
          <w:highlight w:val="none"/>
          <w:u w:val="none"/>
        </w:rPr>
        <w:t>万元</w:t>
      </w:r>
      <w:r>
        <w:rPr>
          <w:rFonts w:hint="eastAsia" w:ascii="Times New Roman" w:hAnsi="Times New Roman" w:eastAsia="方正仿宋_GBK" w:cs="方正仿宋_GBK"/>
          <w:bCs/>
          <w:color w:val="auto"/>
          <w:sz w:val="32"/>
          <w:szCs w:val="32"/>
          <w:highlight w:val="none"/>
          <w:u w:val="none"/>
          <w:lang w:eastAsia="zh-CN"/>
        </w:rPr>
        <w:t>；</w:t>
      </w:r>
    </w:p>
    <w:p w14:paraId="6357EC67">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color w:val="auto"/>
          <w:sz w:val="32"/>
          <w:szCs w:val="32"/>
          <w:highlight w:val="none"/>
          <w:u w:val="none"/>
        </w:rPr>
        <w:t>以上土地补偿</w:t>
      </w:r>
      <w:r>
        <w:rPr>
          <w:rFonts w:hint="eastAsia" w:ascii="Times New Roman" w:hAnsi="Times New Roman" w:eastAsia="方正仿宋_GBK" w:cs="方正仿宋_GBK"/>
          <w:color w:val="auto"/>
          <w:sz w:val="32"/>
          <w:szCs w:val="32"/>
          <w:highlight w:val="none"/>
          <w:u w:val="none"/>
          <w:lang w:val="en-US" w:eastAsia="zh-CN"/>
        </w:rPr>
        <w:t>和</w:t>
      </w:r>
      <w:r>
        <w:rPr>
          <w:rFonts w:hint="eastAsia" w:ascii="Times New Roman" w:hAnsi="Times New Roman" w:eastAsia="方正仿宋_GBK" w:cs="方正仿宋_GBK"/>
          <w:color w:val="auto"/>
          <w:sz w:val="32"/>
          <w:szCs w:val="32"/>
          <w:highlight w:val="none"/>
          <w:u w:val="none"/>
        </w:rPr>
        <w:t>安置补助费共</w:t>
      </w:r>
      <w:r>
        <w:rPr>
          <w:rFonts w:hint="eastAsia" w:ascii="Times New Roman" w:hAnsi="Times New Roman" w:eastAsia="方正仿宋_GBK" w:cs="仿宋"/>
          <w:bCs/>
          <w:color w:val="000000"/>
          <w:sz w:val="32"/>
          <w:szCs w:val="32"/>
          <w:u w:val="none"/>
          <w:lang w:val="en-US" w:eastAsia="zh-CN"/>
        </w:rPr>
        <w:t>1,640.3821</w:t>
      </w:r>
      <w:r>
        <w:rPr>
          <w:rFonts w:hint="eastAsia" w:ascii="Times New Roman" w:hAnsi="Times New Roman" w:eastAsia="方正仿宋_GBK" w:cs="方正仿宋_GBK"/>
          <w:color w:val="auto"/>
          <w:sz w:val="32"/>
          <w:szCs w:val="32"/>
          <w:highlight w:val="none"/>
          <w:u w:val="none"/>
        </w:rPr>
        <w:t>万元</w:t>
      </w:r>
      <w:r>
        <w:rPr>
          <w:rFonts w:hint="eastAsia" w:ascii="Times New Roman" w:hAnsi="Times New Roman" w:eastAsia="方正仿宋_GBK" w:cs="方正仿宋_GBK"/>
          <w:color w:val="auto"/>
          <w:sz w:val="32"/>
          <w:szCs w:val="32"/>
          <w:highlight w:val="none"/>
          <w:u w:val="none"/>
          <w:lang w:eastAsia="zh-CN"/>
        </w:rPr>
        <w:t>。</w:t>
      </w:r>
    </w:p>
    <w:p w14:paraId="5E035E80">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eastAsia" w:ascii="Times New Roman" w:hAnsi="Times New Roman" w:eastAsia="仿宋" w:cs="仿宋"/>
          <w:b/>
          <w:bCs/>
          <w:color w:val="auto"/>
          <w:sz w:val="32"/>
          <w:szCs w:val="32"/>
          <w:highlight w:val="none"/>
          <w:u w:val="none"/>
        </w:rPr>
      </w:pPr>
      <w:r>
        <w:rPr>
          <w:rFonts w:hint="eastAsia" w:ascii="Times New Roman" w:hAnsi="Times New Roman" w:eastAsia="方正黑体_GBK" w:cs="方正黑体_GBK"/>
          <w:b w:val="0"/>
          <w:bCs w:val="0"/>
          <w:color w:val="auto"/>
          <w:sz w:val="32"/>
          <w:szCs w:val="32"/>
          <w:highlight w:val="none"/>
          <w:u w:val="none"/>
          <w:lang w:eastAsia="zh-CN"/>
        </w:rPr>
        <w:t>四</w:t>
      </w:r>
      <w:r>
        <w:rPr>
          <w:rFonts w:hint="eastAsia" w:ascii="Times New Roman" w:hAnsi="Times New Roman" w:eastAsia="方正黑体_GBK" w:cs="方正黑体_GBK"/>
          <w:b w:val="0"/>
          <w:bCs w:val="0"/>
          <w:color w:val="auto"/>
          <w:sz w:val="32"/>
          <w:szCs w:val="32"/>
          <w:highlight w:val="none"/>
          <w:u w:val="none"/>
        </w:rPr>
        <w:t>、青苗及地上附着物补偿费</w:t>
      </w:r>
    </w:p>
    <w:p w14:paraId="234E389E">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eastAsia" w:ascii="Times New Roman" w:hAnsi="Times New Roman" w:eastAsia="方正仿宋_GBK" w:cs="方正仿宋_GBK"/>
          <w:color w:val="000000"/>
          <w:sz w:val="32"/>
          <w:szCs w:val="32"/>
          <w:highlight w:val="none"/>
          <w:u w:val="none"/>
        </w:rPr>
      </w:pPr>
      <w:r>
        <w:rPr>
          <w:rFonts w:hint="eastAsia" w:ascii="Times New Roman" w:hAnsi="Times New Roman" w:eastAsia="方正仿宋_GBK" w:cs="方正仿宋_GBK"/>
          <w:b w:val="0"/>
          <w:snapToGrid w:val="0"/>
          <w:color w:val="auto"/>
          <w:spacing w:val="0"/>
          <w:w w:val="100"/>
          <w:kern w:val="0"/>
          <w:position w:val="0"/>
          <w:sz w:val="32"/>
          <w:szCs w:val="32"/>
          <w:highlight w:val="none"/>
          <w:u w:val="none"/>
        </w:rPr>
        <w:t>被征地</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lang w:val="en-US" w:eastAsia="zh-CN"/>
        </w:rPr>
        <w:t>上</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rPr>
        <w:t>有</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lang w:val="en-US" w:eastAsia="zh-CN"/>
        </w:rPr>
        <w:t>青苗、果树等地上附着物，</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rPr>
        <w:t>按《</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lang w:eastAsia="zh-CN"/>
        </w:rPr>
        <w:t>惠州市集体土地征收与补偿办法</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rPr>
        <w:t>》（</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lang w:eastAsia="zh-CN"/>
        </w:rPr>
        <w:t>惠府</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rPr>
        <w:t>〔</w:t>
      </w:r>
      <w:r>
        <w:rPr>
          <w:rFonts w:hint="eastAsia" w:ascii="Times New Roman" w:hAnsi="Times New Roman" w:eastAsia="方正仿宋_GBK" w:cs="方正仿宋_GBK"/>
          <w:b w:val="0"/>
          <w:bCs/>
          <w:snapToGrid w:val="0"/>
          <w:color w:val="auto"/>
          <w:spacing w:val="0"/>
          <w:w w:val="100"/>
          <w:kern w:val="0"/>
          <w:position w:val="0"/>
          <w:sz w:val="32"/>
          <w:szCs w:val="32"/>
          <w:u w:val="none"/>
          <w:lang w:val="en-US" w:eastAsia="zh-CN"/>
        </w:rPr>
        <w:t>2025</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rPr>
        <w:t>〕</w:t>
      </w:r>
      <w:r>
        <w:rPr>
          <w:rFonts w:hint="eastAsia" w:ascii="Times New Roman" w:hAnsi="Times New Roman" w:eastAsia="方正仿宋_GBK" w:cs="方正仿宋_GBK"/>
          <w:b w:val="0"/>
          <w:bCs/>
          <w:snapToGrid w:val="0"/>
          <w:color w:val="auto"/>
          <w:spacing w:val="0"/>
          <w:w w:val="100"/>
          <w:kern w:val="0"/>
          <w:position w:val="0"/>
          <w:sz w:val="32"/>
          <w:szCs w:val="32"/>
          <w:u w:val="none"/>
          <w:lang w:val="en-US" w:eastAsia="zh-CN"/>
        </w:rPr>
        <w:t>6</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lang w:val="en-US" w:eastAsia="zh-CN"/>
        </w:rPr>
        <w:t>号</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rPr>
        <w:t>）确定的补偿标准进行补偿，需补偿</w:t>
      </w:r>
      <w:r>
        <w:rPr>
          <w:rFonts w:hint="eastAsia" w:ascii="Times New Roman" w:hAnsi="Times New Roman" w:eastAsia="方正仿宋_GBK" w:cs="方正仿宋_GBK"/>
          <w:b w:val="0"/>
          <w:bCs w:val="0"/>
          <w:snapToGrid w:val="0"/>
          <w:color w:val="auto"/>
          <w:spacing w:val="0"/>
          <w:w w:val="100"/>
          <w:kern w:val="0"/>
          <w:position w:val="0"/>
          <w:sz w:val="32"/>
          <w:szCs w:val="32"/>
          <w:highlight w:val="none"/>
          <w:u w:val="none"/>
          <w:lang w:val="en-US" w:eastAsia="zh-CN"/>
        </w:rPr>
        <w:t>款</w:t>
      </w:r>
      <w:r>
        <w:rPr>
          <w:rFonts w:hint="eastAsia" w:ascii="Times New Roman" w:hAnsi="Times New Roman" w:eastAsia="方正仿宋_GBK" w:cs="方正仿宋_GBK"/>
          <w:b w:val="0"/>
          <w:bCs w:val="0"/>
          <w:snapToGrid w:val="0"/>
          <w:color w:val="auto"/>
          <w:spacing w:val="0"/>
          <w:w w:val="100"/>
          <w:kern w:val="0"/>
          <w:position w:val="0"/>
          <w:sz w:val="32"/>
          <w:szCs w:val="32"/>
          <w:highlight w:val="none"/>
          <w:u w:val="none"/>
        </w:rPr>
        <w:t>共</w:t>
      </w:r>
      <w:r>
        <w:rPr>
          <w:rFonts w:hint="eastAsia" w:ascii="Times New Roman" w:hAnsi="Times New Roman" w:eastAsia="方正仿宋_GBK" w:cs="方正仿宋_GBK"/>
          <w:b w:val="0"/>
          <w:bCs/>
          <w:snapToGrid w:val="0"/>
          <w:color w:val="auto"/>
          <w:spacing w:val="0"/>
          <w:w w:val="100"/>
          <w:kern w:val="0"/>
          <w:position w:val="0"/>
          <w:sz w:val="32"/>
          <w:szCs w:val="32"/>
          <w:u w:val="none"/>
          <w:lang w:val="en-US" w:eastAsia="zh-CN"/>
        </w:rPr>
        <w:t>286.533万</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rPr>
        <w:t>元</w:t>
      </w:r>
      <w:r>
        <w:rPr>
          <w:rFonts w:hint="eastAsia" w:ascii="Times New Roman" w:hAnsi="Times New Roman" w:eastAsia="方正仿宋_GBK" w:cs="方正仿宋_GBK"/>
          <w:b w:val="0"/>
          <w:snapToGrid w:val="0"/>
          <w:color w:val="auto"/>
          <w:spacing w:val="0"/>
          <w:w w:val="100"/>
          <w:kern w:val="0"/>
          <w:position w:val="0"/>
          <w:sz w:val="32"/>
          <w:szCs w:val="32"/>
          <w:highlight w:val="none"/>
          <w:u w:val="none"/>
          <w:lang w:eastAsia="zh-CN"/>
        </w:rPr>
        <w:t>（补偿以实际发生为准）</w:t>
      </w:r>
      <w:r>
        <w:rPr>
          <w:rFonts w:hint="eastAsia" w:ascii="Times New Roman" w:hAnsi="Times New Roman" w:eastAsia="方正仿宋_GBK" w:cs="方正仿宋_GBK"/>
          <w:color w:val="auto"/>
          <w:sz w:val="32"/>
          <w:szCs w:val="32"/>
          <w:highlight w:val="none"/>
          <w:u w:val="none"/>
        </w:rPr>
        <w:t>。</w:t>
      </w:r>
    </w:p>
    <w:p w14:paraId="3E9D8FBE">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eastAsia" w:ascii="Times New Roman" w:hAnsi="Times New Roman" w:eastAsia="仿宋" w:cs="仿宋"/>
          <w:b/>
          <w:bCs/>
          <w:color w:val="auto"/>
          <w:sz w:val="32"/>
          <w:szCs w:val="32"/>
          <w:highlight w:val="none"/>
          <w:u w:val="none"/>
          <w:lang w:eastAsia="zh-CN"/>
        </w:rPr>
      </w:pPr>
      <w:r>
        <w:rPr>
          <w:rFonts w:hint="eastAsia" w:ascii="Times New Roman" w:hAnsi="Times New Roman" w:eastAsia="方正黑体_GBK" w:cs="方正黑体_GBK"/>
          <w:b w:val="0"/>
          <w:bCs w:val="0"/>
          <w:color w:val="auto"/>
          <w:sz w:val="32"/>
          <w:szCs w:val="32"/>
          <w:highlight w:val="none"/>
          <w:u w:val="none"/>
          <w:lang w:eastAsia="zh-CN"/>
        </w:rPr>
        <w:t>五、</w:t>
      </w:r>
      <w:r>
        <w:rPr>
          <w:rFonts w:hint="eastAsia" w:ascii="Times New Roman" w:hAnsi="Times New Roman" w:eastAsia="方正黑体_GBK" w:cs="方正黑体_GBK"/>
          <w:b w:val="0"/>
          <w:bCs w:val="0"/>
          <w:sz w:val="32"/>
          <w:szCs w:val="32"/>
          <w:u w:val="none"/>
          <w:lang w:eastAsia="zh-CN"/>
        </w:rPr>
        <w:t>征地留用地补偿方式</w:t>
      </w:r>
    </w:p>
    <w:p w14:paraId="1E4C0A3A">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eastAsia" w:ascii="Times New Roman" w:hAnsi="Times New Roman" w:eastAsia="方正仿宋_GBK" w:cs="方正仿宋_GBK"/>
          <w:color w:val="auto"/>
          <w:sz w:val="32"/>
          <w:szCs w:val="32"/>
          <w:highlight w:val="none"/>
          <w:u w:val="none"/>
        </w:rPr>
      </w:pPr>
      <w:r>
        <w:rPr>
          <w:rFonts w:hint="eastAsia" w:ascii="Times New Roman" w:hAnsi="Times New Roman" w:eastAsia="方正仿宋_GBK" w:cs="方正仿宋_GBK"/>
          <w:color w:val="auto"/>
          <w:sz w:val="32"/>
          <w:szCs w:val="32"/>
          <w:highlight w:val="none"/>
          <w:u w:val="none"/>
        </w:rPr>
        <w:t>征地留用地根据被征地村集体</w:t>
      </w:r>
      <w:r>
        <w:rPr>
          <w:rFonts w:hint="eastAsia" w:ascii="Times New Roman" w:hAnsi="Times New Roman" w:eastAsia="方正仿宋_GBK" w:cs="方正仿宋_GBK"/>
          <w:color w:val="auto"/>
          <w:sz w:val="32"/>
          <w:szCs w:val="32"/>
          <w:highlight w:val="none"/>
          <w:u w:val="none"/>
          <w:lang w:val="en-US" w:eastAsia="zh-CN"/>
        </w:rPr>
        <w:t>经济组织</w:t>
      </w:r>
      <w:r>
        <w:rPr>
          <w:rFonts w:hint="eastAsia" w:ascii="Times New Roman" w:hAnsi="Times New Roman" w:eastAsia="方正仿宋_GBK" w:cs="方正仿宋_GBK"/>
          <w:color w:val="auto"/>
          <w:sz w:val="32"/>
          <w:szCs w:val="32"/>
          <w:highlight w:val="none"/>
          <w:u w:val="none"/>
        </w:rPr>
        <w:t>意愿，选择折算成货币补偿，按实际征地</w:t>
      </w:r>
      <w:r>
        <w:rPr>
          <w:rFonts w:hint="eastAsia" w:ascii="Times New Roman" w:hAnsi="Times New Roman" w:eastAsia="方正仿宋_GBK" w:cs="方正仿宋_GBK"/>
          <w:color w:val="auto"/>
          <w:sz w:val="32"/>
          <w:szCs w:val="32"/>
          <w:highlight w:val="none"/>
          <w:u w:val="none"/>
          <w:lang w:eastAsia="zh-CN"/>
        </w:rPr>
        <w:t>总</w:t>
      </w:r>
      <w:r>
        <w:rPr>
          <w:rFonts w:hint="eastAsia" w:ascii="Times New Roman" w:hAnsi="Times New Roman" w:eastAsia="方正仿宋_GBK" w:cs="方正仿宋_GBK"/>
          <w:color w:val="auto"/>
          <w:sz w:val="32"/>
          <w:szCs w:val="32"/>
          <w:highlight w:val="none"/>
          <w:u w:val="none"/>
        </w:rPr>
        <w:t>面积的</w:t>
      </w:r>
      <w:r>
        <w:rPr>
          <w:rFonts w:hint="eastAsia" w:ascii="Times New Roman" w:hAnsi="Times New Roman" w:eastAsia="方正仿宋_GBK" w:cs="仿宋"/>
          <w:bCs/>
          <w:color w:val="auto"/>
          <w:sz w:val="32"/>
          <w:szCs w:val="32"/>
          <w:highlight w:val="none"/>
          <w:u w:val="none"/>
          <w:lang w:val="en-US" w:eastAsia="zh-CN"/>
        </w:rPr>
        <w:t>15</w:t>
      </w:r>
      <w:r>
        <w:rPr>
          <w:rFonts w:hint="eastAsia" w:ascii="Times New Roman" w:hAnsi="Times New Roman" w:eastAsia="方正仿宋_GBK" w:cs="方正仿宋_GBK"/>
          <w:color w:val="auto"/>
          <w:sz w:val="32"/>
          <w:szCs w:val="32"/>
          <w:highlight w:val="none"/>
          <w:u w:val="none"/>
        </w:rPr>
        <w:t>%计算，面积</w:t>
      </w:r>
      <w:r>
        <w:rPr>
          <w:rFonts w:hint="eastAsia" w:ascii="Times New Roman" w:hAnsi="Times New Roman" w:eastAsia="方正仿宋_GBK" w:cs="方正仿宋_GBK"/>
          <w:color w:val="auto"/>
          <w:sz w:val="32"/>
          <w:szCs w:val="32"/>
          <w:highlight w:val="none"/>
          <w:u w:val="none"/>
          <w:lang w:eastAsia="zh-CN"/>
        </w:rPr>
        <w:t>为</w:t>
      </w:r>
      <w:r>
        <w:rPr>
          <w:rFonts w:hint="eastAsia" w:ascii="Times New Roman" w:hAnsi="Times New Roman" w:eastAsia="方正仿宋_GBK" w:cs="仿宋"/>
          <w:bCs/>
          <w:color w:val="auto"/>
          <w:sz w:val="32"/>
          <w:szCs w:val="32"/>
          <w:highlight w:val="none"/>
          <w:u w:val="none"/>
          <w:lang w:val="en-US" w:eastAsia="zh-CN"/>
        </w:rPr>
        <w:t>2.2194</w:t>
      </w:r>
      <w:r>
        <w:rPr>
          <w:rFonts w:hint="eastAsia" w:ascii="Times New Roman" w:hAnsi="Times New Roman" w:eastAsia="方正仿宋_GBK" w:cs="方正仿宋_GBK"/>
          <w:color w:val="auto"/>
          <w:sz w:val="32"/>
          <w:szCs w:val="32"/>
          <w:highlight w:val="none"/>
          <w:u w:val="none"/>
        </w:rPr>
        <w:t>公顷</w:t>
      </w:r>
      <w:r>
        <w:rPr>
          <w:rFonts w:hint="eastAsia" w:ascii="Times New Roman" w:hAnsi="Times New Roman" w:eastAsia="方正仿宋_GBK"/>
          <w:sz w:val="32"/>
          <w:szCs w:val="32"/>
        </w:rPr>
        <w:t>（</w:t>
      </w:r>
      <w:r>
        <w:rPr>
          <w:rFonts w:hint="default" w:ascii="Times New Roman" w:hAnsi="Times New Roman" w:eastAsia="方正仿宋_GBK" w:cs="Times New Roman"/>
          <w:sz w:val="32"/>
          <w:szCs w:val="32"/>
          <w:lang w:val="en-US" w:eastAsia="zh-CN"/>
        </w:rPr>
        <w:t>22194</w:t>
      </w:r>
      <w:r>
        <w:rPr>
          <w:rFonts w:hint="eastAsia" w:ascii="Times New Roman" w:hAnsi="Times New Roman" w:eastAsia="方正仿宋_GBK"/>
          <w:sz w:val="32"/>
          <w:szCs w:val="32"/>
        </w:rPr>
        <w:t>平方米）</w:t>
      </w:r>
      <w:r>
        <w:rPr>
          <w:rFonts w:hint="eastAsia" w:ascii="Times New Roman" w:hAnsi="Times New Roman" w:eastAsia="方正仿宋_GBK" w:cs="方正仿宋_GBK"/>
          <w:color w:val="auto"/>
          <w:sz w:val="32"/>
          <w:szCs w:val="32"/>
          <w:highlight w:val="none"/>
          <w:u w:val="none"/>
          <w:lang w:eastAsia="zh-CN"/>
        </w:rPr>
        <w:t>。</w:t>
      </w:r>
      <w:r>
        <w:rPr>
          <w:rFonts w:hint="eastAsia" w:ascii="Times New Roman" w:hAnsi="Times New Roman" w:eastAsia="方正仿宋_GBK" w:cs="方正仿宋_GBK"/>
          <w:color w:val="auto"/>
          <w:sz w:val="32"/>
          <w:szCs w:val="32"/>
          <w:highlight w:val="none"/>
          <w:u w:val="none"/>
          <w:lang w:val="en-US" w:eastAsia="zh-CN"/>
        </w:rPr>
        <w:t>根据《</w:t>
      </w:r>
      <w:r>
        <w:rPr>
          <w:rFonts w:hint="eastAsia" w:ascii="Times New Roman" w:hAnsi="Times New Roman" w:eastAsia="方正仿宋_GBK" w:cs="方正仿宋_GBK"/>
          <w:color w:val="auto"/>
          <w:sz w:val="32"/>
          <w:szCs w:val="32"/>
          <w:highlight w:val="none"/>
          <w:u w:val="none"/>
          <w:lang w:eastAsia="zh-CN"/>
        </w:rPr>
        <w:t>惠州市惠阳区征地留用地折算货币补偿标准》（</w:t>
      </w:r>
      <w:r>
        <w:rPr>
          <w:rFonts w:hint="eastAsia" w:ascii="Times New Roman" w:hAnsi="Times New Roman" w:eastAsia="方正仿宋_GBK" w:cs="方正仿宋_GBK"/>
          <w:color w:val="auto"/>
          <w:sz w:val="32"/>
          <w:szCs w:val="32"/>
          <w:highlight w:val="none"/>
          <w:u w:val="none"/>
          <w:lang w:val="en-US" w:eastAsia="zh-CN"/>
        </w:rPr>
        <w:t>惠阳府</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仿宋"/>
          <w:bCs/>
          <w:color w:val="000000"/>
          <w:sz w:val="32"/>
          <w:szCs w:val="32"/>
          <w:u w:val="none"/>
          <w:lang w:val="en-US" w:eastAsia="zh-CN"/>
        </w:rPr>
        <w:t>2023</w:t>
      </w:r>
      <w:r>
        <w:rPr>
          <w:rFonts w:hint="eastAsia" w:ascii="Times New Roman" w:hAnsi="Times New Roman" w:eastAsia="方正仿宋_GBK" w:cs="方正仿宋_GBK"/>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val="en-US" w:eastAsia="zh-CN"/>
        </w:rPr>
        <w:t>30号</w:t>
      </w:r>
      <w:r>
        <w:rPr>
          <w:rFonts w:hint="eastAsia" w:ascii="Times New Roman" w:hAnsi="Times New Roman" w:eastAsia="方正仿宋_GBK" w:cs="方正仿宋_GBK"/>
          <w:color w:val="auto"/>
          <w:sz w:val="32"/>
          <w:szCs w:val="32"/>
          <w:highlight w:val="none"/>
          <w:u w:val="none"/>
          <w:lang w:eastAsia="zh-CN"/>
        </w:rPr>
        <w:t>）</w:t>
      </w:r>
      <w:r>
        <w:rPr>
          <w:rFonts w:hint="eastAsia" w:ascii="Times New Roman" w:hAnsi="Times New Roman" w:eastAsia="方正仿宋_GBK" w:cs="方正仿宋_GBK"/>
          <w:color w:val="auto"/>
          <w:sz w:val="32"/>
          <w:szCs w:val="32"/>
          <w:highlight w:val="none"/>
          <w:u w:val="none"/>
          <w:lang w:val="en-US" w:eastAsia="zh-CN"/>
        </w:rPr>
        <w:t>，以</w:t>
      </w:r>
      <w:r>
        <w:rPr>
          <w:rFonts w:hint="default" w:ascii="Times New Roman" w:hAnsi="Times New Roman" w:eastAsia="方正仿宋_GBK" w:cs="Times New Roman"/>
          <w:bCs/>
          <w:sz w:val="32"/>
          <w:szCs w:val="32"/>
        </w:rPr>
        <w:t>1</w:t>
      </w:r>
      <w:r>
        <w:rPr>
          <w:rFonts w:hint="eastAsia" w:ascii="Times New Roman" w:hAnsi="Times New Roman" w:eastAsia="方正仿宋_GBK" w:cs="Times New Roman"/>
          <w:bCs/>
          <w:sz w:val="32"/>
          <w:szCs w:val="32"/>
          <w:lang w:val="en-US" w:eastAsia="zh-CN"/>
        </w:rPr>
        <w:t>,</w:t>
      </w:r>
      <w:r>
        <w:rPr>
          <w:rFonts w:hint="default" w:ascii="Times New Roman" w:hAnsi="Times New Roman" w:eastAsia="方正仿宋_GBK" w:cs="Times New Roman"/>
          <w:bCs/>
          <w:sz w:val="32"/>
          <w:szCs w:val="32"/>
          <w:lang w:val="en-US" w:eastAsia="zh-CN"/>
        </w:rPr>
        <w:t>9</w:t>
      </w:r>
      <w:r>
        <w:rPr>
          <w:rFonts w:hint="default" w:ascii="Times New Roman" w:hAnsi="Times New Roman" w:eastAsia="方正仿宋_GBK" w:cs="Times New Roman"/>
          <w:bCs/>
          <w:sz w:val="32"/>
          <w:szCs w:val="32"/>
        </w:rPr>
        <w:t>00</w:t>
      </w:r>
      <w:r>
        <w:rPr>
          <w:rFonts w:hint="eastAsia" w:ascii="Times New Roman" w:hAnsi="Times New Roman" w:eastAsia="方正仿宋_GBK"/>
          <w:sz w:val="32"/>
          <w:szCs w:val="32"/>
        </w:rPr>
        <w:t>万元/公顷</w:t>
      </w:r>
      <w:r>
        <w:rPr>
          <w:rFonts w:hint="eastAsia" w:ascii="Times New Roman" w:hAnsi="Times New Roman" w:eastAsia="方正仿宋_GBK"/>
          <w:sz w:val="32"/>
          <w:szCs w:val="32"/>
          <w:lang w:eastAsia="zh-CN"/>
        </w:rPr>
        <w:t>（</w:t>
      </w:r>
      <w:r>
        <w:rPr>
          <w:rFonts w:hint="eastAsia" w:ascii="Times New Roman" w:hAnsi="Times New Roman" w:eastAsia="方正仿宋_GBK" w:cs="仿宋"/>
          <w:bCs/>
          <w:color w:val="auto"/>
          <w:sz w:val="32"/>
          <w:szCs w:val="32"/>
          <w:highlight w:val="none"/>
          <w:u w:val="none"/>
          <w:lang w:val="en-US" w:eastAsia="zh-CN"/>
        </w:rPr>
        <w:t>1,900</w:t>
      </w:r>
      <w:r>
        <w:rPr>
          <w:rFonts w:hint="eastAsia" w:ascii="Times New Roman" w:hAnsi="Times New Roman" w:eastAsia="方正仿宋_GBK" w:cs="方正仿宋_GBK"/>
          <w:color w:val="auto"/>
          <w:sz w:val="32"/>
          <w:szCs w:val="32"/>
          <w:highlight w:val="none"/>
          <w:u w:val="none"/>
          <w:lang w:val="en-US" w:eastAsia="zh-CN"/>
        </w:rPr>
        <w:t>元/平方米）的标准计算，</w:t>
      </w:r>
      <w:r>
        <w:rPr>
          <w:rFonts w:hint="eastAsia" w:ascii="Times New Roman" w:hAnsi="Times New Roman" w:eastAsia="方正仿宋_GBK" w:cs="方正仿宋_GBK"/>
          <w:color w:val="auto"/>
          <w:sz w:val="32"/>
          <w:szCs w:val="32"/>
          <w:highlight w:val="none"/>
          <w:u w:val="none"/>
          <w:lang w:eastAsia="zh-CN"/>
        </w:rPr>
        <w:t>补偿款共</w:t>
      </w:r>
      <w:r>
        <w:rPr>
          <w:rFonts w:hint="eastAsia" w:ascii="Times New Roman" w:hAnsi="Times New Roman" w:eastAsia="方正仿宋_GBK" w:cs="仿宋"/>
          <w:bCs/>
          <w:color w:val="auto"/>
          <w:sz w:val="32"/>
          <w:szCs w:val="32"/>
          <w:highlight w:val="none"/>
          <w:u w:val="none"/>
          <w:lang w:val="en-US" w:eastAsia="zh-CN"/>
        </w:rPr>
        <w:t>4,216.86</w:t>
      </w:r>
      <w:r>
        <w:rPr>
          <w:rFonts w:hint="eastAsia" w:ascii="Times New Roman" w:hAnsi="Times New Roman" w:eastAsia="方正仿宋_GBK" w:cs="方正仿宋_GBK"/>
          <w:color w:val="auto"/>
          <w:sz w:val="32"/>
          <w:szCs w:val="32"/>
          <w:highlight w:val="none"/>
          <w:u w:val="none"/>
          <w:lang w:val="en-US" w:eastAsia="zh-CN"/>
        </w:rPr>
        <w:t>万元。</w:t>
      </w:r>
      <w:r>
        <w:rPr>
          <w:rFonts w:hint="eastAsia" w:ascii="Times New Roman" w:hAnsi="Times New Roman" w:eastAsia="方正仿宋_GBK" w:cs="方正仿宋_GBK"/>
          <w:color w:val="auto"/>
          <w:sz w:val="32"/>
          <w:szCs w:val="32"/>
          <w:highlight w:val="none"/>
          <w:u w:val="none"/>
        </w:rPr>
        <w:t>留用地折算货币</w:t>
      </w:r>
      <w:r>
        <w:rPr>
          <w:rFonts w:hint="eastAsia" w:ascii="Times New Roman" w:hAnsi="Times New Roman" w:eastAsia="方正仿宋_GBK" w:cs="方正仿宋_GBK"/>
          <w:color w:val="auto"/>
          <w:sz w:val="32"/>
          <w:szCs w:val="32"/>
          <w:highlight w:val="none"/>
          <w:u w:val="none"/>
          <w:lang w:eastAsia="zh-CN"/>
        </w:rPr>
        <w:t>补偿</w:t>
      </w:r>
      <w:r>
        <w:rPr>
          <w:rFonts w:hint="eastAsia" w:ascii="Times New Roman" w:hAnsi="Times New Roman" w:eastAsia="方正仿宋_GBK" w:cs="方正仿宋_GBK"/>
          <w:color w:val="auto"/>
          <w:sz w:val="32"/>
          <w:szCs w:val="32"/>
          <w:highlight w:val="none"/>
          <w:u w:val="none"/>
        </w:rPr>
        <w:t>款已足额存入征地预存款专户。</w:t>
      </w:r>
    </w:p>
    <w:p w14:paraId="5FBCF5D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黑体_GBK" w:cs="方正黑体_GBK"/>
          <w:b w:val="0"/>
          <w:bCs/>
          <w:color w:val="auto"/>
          <w:sz w:val="32"/>
          <w:szCs w:val="32"/>
          <w:highlight w:val="none"/>
          <w:u w:val="none"/>
          <w:lang w:eastAsia="zh-CN"/>
        </w:rPr>
      </w:pPr>
      <w:r>
        <w:rPr>
          <w:rFonts w:hint="eastAsia" w:ascii="Times New Roman" w:hAnsi="Times New Roman" w:eastAsia="方正黑体_GBK" w:cs="方正黑体_GBK"/>
          <w:b w:val="0"/>
          <w:bCs/>
          <w:sz w:val="32"/>
          <w:szCs w:val="32"/>
          <w:u w:val="none"/>
          <w:lang w:eastAsia="zh-CN"/>
        </w:rPr>
        <w:t>六、</w:t>
      </w:r>
      <w:r>
        <w:rPr>
          <w:rFonts w:hint="eastAsia" w:ascii="Times New Roman" w:hAnsi="Times New Roman" w:eastAsia="方正黑体_GBK" w:cs="方正黑体_GBK"/>
          <w:b w:val="0"/>
          <w:bCs/>
          <w:sz w:val="32"/>
          <w:szCs w:val="32"/>
          <w:u w:val="none"/>
        </w:rPr>
        <w:t>被征地农民按广东省人力资源和社会保障厅有关规定纳入相应的养老等社会保障体系</w:t>
      </w:r>
    </w:p>
    <w:p w14:paraId="0DD16798">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eastAsia" w:ascii="Times New Roman" w:hAnsi="Times New Roman" w:eastAsia="方正仿宋_GBK"/>
          <w:sz w:val="32"/>
        </w:rPr>
      </w:pPr>
      <w:r>
        <w:rPr>
          <w:rFonts w:hint="eastAsia" w:ascii="Times New Roman" w:hAnsi="Times New Roman" w:eastAsia="方正仿宋_GBK" w:cs="方正仿宋_GBK"/>
          <w:color w:val="auto"/>
          <w:sz w:val="32"/>
          <w:szCs w:val="32"/>
          <w:highlight w:val="none"/>
          <w:u w:val="none"/>
        </w:rPr>
        <w:t>综上所述，</w:t>
      </w:r>
      <w:r>
        <w:rPr>
          <w:rFonts w:hint="eastAsia" w:ascii="Times New Roman" w:hAnsi="Times New Roman" w:eastAsia="方正仿宋_GBK" w:cs="方正仿宋_GBK"/>
          <w:sz w:val="32"/>
          <w:szCs w:val="32"/>
          <w:u w:val="none"/>
          <w:lang w:eastAsia="zh-CN"/>
        </w:rPr>
        <w:t>惠州市惠阳区2024年度第二十七批次</w:t>
      </w:r>
      <w:r>
        <w:rPr>
          <w:rFonts w:hint="eastAsia" w:ascii="Times New Roman" w:hAnsi="Times New Roman" w:eastAsia="方正仿宋_GBK" w:cs="方正仿宋_GBK"/>
          <w:sz w:val="32"/>
          <w:szCs w:val="32"/>
          <w:u w:val="none"/>
          <w:lang w:val="en-US" w:eastAsia="zh-CN"/>
        </w:rPr>
        <w:t>城镇建设用地</w:t>
      </w:r>
      <w:r>
        <w:rPr>
          <w:rFonts w:hint="eastAsia" w:ascii="Times New Roman" w:hAnsi="Times New Roman" w:eastAsia="方正仿宋_GBK" w:cs="方正仿宋_GBK"/>
          <w:bCs/>
          <w:sz w:val="32"/>
          <w:szCs w:val="32"/>
          <w:u w:val="none"/>
        </w:rPr>
        <w:t>征地补偿总费用</w:t>
      </w:r>
      <w:bookmarkStart w:id="4" w:name="_GoBack"/>
      <w:bookmarkEnd w:id="4"/>
      <w:r>
        <w:rPr>
          <w:rFonts w:hint="eastAsia" w:ascii="Times New Roman" w:hAnsi="Times New Roman" w:eastAsia="方正仿宋_GBK" w:cs="方正仿宋_GBK"/>
          <w:bCs/>
          <w:sz w:val="32"/>
          <w:szCs w:val="32"/>
          <w:u w:val="none"/>
          <w:lang w:val="en-US" w:eastAsia="zh-CN"/>
        </w:rPr>
        <w:t>6,143.7751</w:t>
      </w:r>
      <w:r>
        <w:rPr>
          <w:rFonts w:hint="eastAsia" w:ascii="Times New Roman" w:hAnsi="Times New Roman" w:eastAsia="方正仿宋_GBK" w:cs="方正仿宋_GBK"/>
          <w:bCs/>
          <w:sz w:val="32"/>
          <w:szCs w:val="32"/>
          <w:u w:val="none"/>
        </w:rPr>
        <w:t>万元</w:t>
      </w:r>
      <w:r>
        <w:rPr>
          <w:rFonts w:hint="eastAsia" w:ascii="Times New Roman" w:hAnsi="Times New Roman" w:eastAsia="方正仿宋_GBK" w:cs="方正仿宋_GBK"/>
          <w:bCs/>
          <w:sz w:val="32"/>
          <w:szCs w:val="32"/>
          <w:highlight w:val="none"/>
          <w:u w:val="none"/>
        </w:rPr>
        <w:t>，其中：征地补偿费用</w:t>
      </w:r>
      <w:r>
        <w:rPr>
          <w:rFonts w:hint="eastAsia" w:ascii="Times New Roman" w:hAnsi="Times New Roman" w:eastAsia="方正仿宋_GBK" w:cs="方正仿宋_GBK"/>
          <w:color w:val="auto"/>
          <w:sz w:val="32"/>
          <w:szCs w:val="32"/>
          <w:highlight w:val="none"/>
          <w:u w:val="none"/>
          <w:lang w:val="en-US" w:eastAsia="zh-CN"/>
        </w:rPr>
        <w:t>1,640.3821</w:t>
      </w:r>
      <w:r>
        <w:rPr>
          <w:rFonts w:hint="eastAsia" w:ascii="Times New Roman" w:hAnsi="Times New Roman" w:eastAsia="方正仿宋_GBK" w:cs="方正仿宋_GBK"/>
          <w:color w:val="auto"/>
          <w:sz w:val="32"/>
          <w:szCs w:val="32"/>
          <w:highlight w:val="none"/>
          <w:u w:val="none"/>
        </w:rPr>
        <w:t>万元</w:t>
      </w:r>
      <w:r>
        <w:rPr>
          <w:rFonts w:hint="eastAsia" w:ascii="Times New Roman" w:hAnsi="Times New Roman" w:eastAsia="方正仿宋_GBK" w:cs="方正仿宋_GBK"/>
          <w:bCs/>
          <w:sz w:val="32"/>
          <w:szCs w:val="32"/>
          <w:highlight w:val="none"/>
          <w:u w:val="none"/>
        </w:rPr>
        <w:t>（含土地补偿费和安置补助费）</w:t>
      </w:r>
      <w:r>
        <w:rPr>
          <w:rFonts w:hint="eastAsia" w:ascii="Times New Roman" w:hAnsi="Times New Roman" w:eastAsia="方正仿宋_GBK" w:cs="方正仿宋_GBK"/>
          <w:b w:val="0"/>
          <w:bCs w:val="0"/>
          <w:snapToGrid w:val="0"/>
          <w:color w:val="auto"/>
          <w:spacing w:val="0"/>
          <w:w w:val="100"/>
          <w:kern w:val="0"/>
          <w:position w:val="0"/>
          <w:sz w:val="32"/>
          <w:szCs w:val="32"/>
          <w:lang w:eastAsia="zh-CN"/>
        </w:rPr>
        <w:t>、青苗及地上附着物补偿</w:t>
      </w:r>
      <w:r>
        <w:rPr>
          <w:rFonts w:hint="eastAsia" w:ascii="Times New Roman" w:hAnsi="Times New Roman" w:eastAsia="方正仿宋_GBK" w:cs="方正仿宋_GBK"/>
          <w:b w:val="0"/>
          <w:bCs w:val="0"/>
          <w:snapToGrid w:val="0"/>
          <w:color w:val="auto"/>
          <w:spacing w:val="0"/>
          <w:w w:val="100"/>
          <w:kern w:val="0"/>
          <w:position w:val="0"/>
          <w:sz w:val="32"/>
          <w:szCs w:val="32"/>
          <w:lang w:val="en-US" w:eastAsia="zh-CN"/>
        </w:rPr>
        <w:t>款</w:t>
      </w:r>
      <w:r>
        <w:rPr>
          <w:rFonts w:hint="eastAsia" w:ascii="Times New Roman" w:hAnsi="Times New Roman" w:eastAsia="方正仿宋_GBK" w:cs="方正仿宋_GBK"/>
          <w:b w:val="0"/>
          <w:bCs/>
          <w:snapToGrid w:val="0"/>
          <w:color w:val="auto"/>
          <w:spacing w:val="0"/>
          <w:w w:val="100"/>
          <w:kern w:val="0"/>
          <w:position w:val="0"/>
          <w:sz w:val="32"/>
          <w:szCs w:val="32"/>
          <w:u w:val="none"/>
          <w:lang w:val="en-US" w:eastAsia="zh-CN"/>
        </w:rPr>
        <w:t>286.533</w:t>
      </w:r>
      <w:r>
        <w:rPr>
          <w:rFonts w:hint="eastAsia" w:ascii="Times New Roman" w:hAnsi="Times New Roman" w:eastAsia="方正仿宋_GBK" w:cs="方正仿宋_GBK"/>
          <w:b w:val="0"/>
          <w:bCs w:val="0"/>
          <w:snapToGrid w:val="0"/>
          <w:color w:val="auto"/>
          <w:spacing w:val="0"/>
          <w:w w:val="100"/>
          <w:kern w:val="0"/>
          <w:position w:val="0"/>
          <w:sz w:val="32"/>
          <w:szCs w:val="32"/>
        </w:rPr>
        <w:t>万元</w:t>
      </w:r>
      <w:r>
        <w:rPr>
          <w:rFonts w:hint="eastAsia" w:ascii="Times New Roman" w:hAnsi="Times New Roman" w:eastAsia="方正仿宋_GBK" w:cs="方正仿宋_GBK"/>
          <w:b w:val="0"/>
          <w:bCs w:val="0"/>
          <w:snapToGrid w:val="0"/>
          <w:color w:val="auto"/>
          <w:spacing w:val="0"/>
          <w:w w:val="100"/>
          <w:kern w:val="0"/>
          <w:position w:val="0"/>
          <w:sz w:val="32"/>
          <w:szCs w:val="32"/>
          <w:lang w:eastAsia="zh-CN"/>
        </w:rPr>
        <w:t>、</w:t>
      </w:r>
      <w:r>
        <w:rPr>
          <w:rFonts w:hint="eastAsia" w:ascii="Times New Roman" w:hAnsi="Times New Roman" w:eastAsia="方正仿宋_GBK" w:cs="方正仿宋_GBK"/>
          <w:color w:val="auto"/>
          <w:sz w:val="32"/>
          <w:szCs w:val="32"/>
          <w:highlight w:val="none"/>
        </w:rPr>
        <w:t>征地留用地折算货币补偿费</w:t>
      </w:r>
      <w:r>
        <w:rPr>
          <w:rFonts w:hint="eastAsia" w:ascii="Times New Roman" w:hAnsi="Times New Roman" w:eastAsia="方正仿宋_GBK" w:cs="仿宋"/>
          <w:bCs/>
          <w:color w:val="auto"/>
          <w:sz w:val="32"/>
          <w:szCs w:val="32"/>
          <w:highlight w:val="none"/>
          <w:u w:val="none"/>
          <w:lang w:val="en-US" w:eastAsia="zh-CN"/>
        </w:rPr>
        <w:t>4,216.86</w:t>
      </w:r>
      <w:r>
        <w:rPr>
          <w:rFonts w:hint="eastAsia" w:ascii="Times New Roman" w:hAnsi="Times New Roman" w:eastAsia="方正仿宋_GBK" w:cs="方正仿宋_GBK"/>
          <w:color w:val="auto"/>
          <w:sz w:val="32"/>
          <w:szCs w:val="32"/>
          <w:highlight w:val="none"/>
        </w:rPr>
        <w:t>万元</w:t>
      </w:r>
      <w:r>
        <w:rPr>
          <w:rFonts w:hint="eastAsia" w:ascii="Times New Roman" w:hAnsi="Times New Roman" w:eastAsia="方正仿宋_GBK" w:cs="方正仿宋_GBK"/>
          <w:bCs/>
          <w:color w:val="auto"/>
          <w:sz w:val="32"/>
          <w:szCs w:val="32"/>
          <w:highlight w:val="none"/>
          <w:u w:val="none"/>
        </w:rPr>
        <w:t>。</w:t>
      </w:r>
      <w:r>
        <w:rPr>
          <w:rFonts w:hint="eastAsia" w:ascii="Times New Roman" w:hAnsi="Times New Roman" w:eastAsia="方正仿宋_GBK" w:cs="方正仿宋_GBK"/>
          <w:color w:val="auto"/>
          <w:sz w:val="32"/>
          <w:szCs w:val="32"/>
          <w:highlight w:val="none"/>
          <w:u w:val="none"/>
          <w:lang w:eastAsia="zh-CN"/>
        </w:rPr>
        <w:t>征地</w:t>
      </w:r>
      <w:r>
        <w:rPr>
          <w:rFonts w:hint="eastAsia" w:ascii="Times New Roman" w:hAnsi="Times New Roman" w:eastAsia="方正仿宋_GBK" w:cs="方正仿宋_GBK"/>
          <w:sz w:val="32"/>
          <w:szCs w:val="32"/>
        </w:rPr>
        <w:t>补偿</w:t>
      </w:r>
      <w:r>
        <w:rPr>
          <w:rFonts w:hint="eastAsia" w:ascii="Times New Roman" w:hAnsi="Times New Roman" w:eastAsia="方正仿宋_GBK" w:cs="方正仿宋_GBK"/>
          <w:color w:val="auto"/>
          <w:sz w:val="32"/>
          <w:szCs w:val="32"/>
          <w:highlight w:val="none"/>
          <w:u w:val="none"/>
          <w:lang w:eastAsia="zh-CN"/>
        </w:rPr>
        <w:t>总费用</w:t>
      </w:r>
      <w:r>
        <w:rPr>
          <w:rFonts w:hint="eastAsia" w:ascii="Times New Roman" w:hAnsi="Times New Roman" w:eastAsia="方正仿宋_GBK" w:cs="方正仿宋_GBK"/>
          <w:color w:val="auto"/>
          <w:sz w:val="32"/>
          <w:szCs w:val="32"/>
          <w:highlight w:val="none"/>
          <w:u w:val="none"/>
        </w:rPr>
        <w:t>自</w:t>
      </w:r>
      <w:r>
        <w:rPr>
          <w:rFonts w:hint="eastAsia" w:ascii="Times New Roman" w:hAnsi="Times New Roman" w:eastAsia="方正仿宋_GBK" w:cs="方正仿宋_GBK"/>
          <w:color w:val="auto"/>
          <w:sz w:val="32"/>
          <w:szCs w:val="32"/>
          <w:highlight w:val="none"/>
          <w:u w:val="none"/>
          <w:lang w:eastAsia="zh-CN"/>
        </w:rPr>
        <w:t>征地公告发布之日起</w:t>
      </w:r>
      <w:r>
        <w:rPr>
          <w:rFonts w:hint="eastAsia" w:ascii="Times New Roman" w:hAnsi="Times New Roman" w:eastAsia="方正仿宋_GBK" w:cs="仿宋"/>
          <w:bCs/>
          <w:color w:val="000000"/>
          <w:sz w:val="32"/>
          <w:szCs w:val="32"/>
          <w:u w:val="none"/>
          <w:lang w:val="en-US" w:eastAsia="zh-CN"/>
        </w:rPr>
        <w:t>3</w:t>
      </w:r>
      <w:r>
        <w:rPr>
          <w:rFonts w:hint="eastAsia" w:ascii="Times New Roman" w:hAnsi="Times New Roman" w:eastAsia="方正仿宋_GBK" w:cs="方正仿宋_GBK"/>
          <w:color w:val="auto"/>
          <w:sz w:val="32"/>
          <w:szCs w:val="32"/>
          <w:highlight w:val="none"/>
          <w:u w:val="none"/>
        </w:rPr>
        <w:t>个月内一次性支付给被征地权属单位</w:t>
      </w:r>
      <w:r>
        <w:rPr>
          <w:rFonts w:hint="eastAsia" w:ascii="Times New Roman" w:hAnsi="Times New Roman" w:eastAsia="方正仿宋_GBK" w:cs="方正仿宋_GBK"/>
          <w:color w:val="auto"/>
          <w:sz w:val="32"/>
          <w:szCs w:val="32"/>
          <w:highlight w:val="none"/>
          <w:u w:val="none"/>
          <w:lang w:eastAsia="zh-CN"/>
        </w:rPr>
        <w:t>和相关权利人</w:t>
      </w:r>
      <w:r>
        <w:rPr>
          <w:rFonts w:hint="eastAsia" w:ascii="Times New Roman" w:hAnsi="Times New Roman" w:eastAsia="方正仿宋_GBK" w:cs="方正仿宋_GBK"/>
          <w:color w:val="auto"/>
          <w:sz w:val="32"/>
          <w:szCs w:val="32"/>
          <w:highlight w:val="none"/>
          <w:u w:val="none"/>
        </w:rPr>
        <w:t>。</w:t>
      </w:r>
    </w:p>
    <w:p w14:paraId="1ED5D327">
      <w:pPr>
        <w:pStyle w:val="81"/>
        <w:keepNext w:val="0"/>
        <w:keepLines w:val="0"/>
        <w:pageBreakBefore w:val="0"/>
        <w:widowControl w:val="0"/>
        <w:kinsoku/>
        <w:overflowPunct/>
        <w:topLinePunct w:val="0"/>
        <w:autoSpaceDE/>
        <w:autoSpaceDN/>
        <w:bidi w:val="0"/>
        <w:adjustRightInd/>
        <w:snapToGrid/>
        <w:spacing w:line="580" w:lineRule="exact"/>
        <w:ind w:left="0" w:leftChars="0" w:firstLine="0" w:firstLineChars="0"/>
        <w:textAlignment w:val="auto"/>
        <w:rPr>
          <w:rFonts w:hint="eastAsia"/>
        </w:rPr>
      </w:pPr>
    </w:p>
    <w:p w14:paraId="2047C788">
      <w:pPr>
        <w:pStyle w:val="83"/>
        <w:keepNext w:val="0"/>
        <w:keepLines w:val="0"/>
        <w:pageBreakBefore w:val="0"/>
        <w:widowControl w:val="0"/>
        <w:kinsoku/>
        <w:wordWrap w:val="0"/>
        <w:overflowPunct/>
        <w:topLinePunct w:val="0"/>
        <w:autoSpaceDE/>
        <w:autoSpaceDN/>
        <w:bidi w:val="0"/>
        <w:adjustRightInd/>
        <w:snapToGrid/>
        <w:spacing w:line="580" w:lineRule="exact"/>
        <w:jc w:val="center"/>
        <w:textAlignment w:val="auto"/>
        <w:rPr>
          <w:rFonts w:hint="eastAsia"/>
          <w:lang w:val="en-US" w:eastAsia="zh-CN"/>
        </w:rPr>
      </w:pPr>
      <w:r>
        <w:rPr>
          <w:rFonts w:hint="eastAsia"/>
          <w:lang w:val="en-US" w:eastAsia="zh-CN"/>
        </w:rPr>
        <w:t xml:space="preserve">                       惠州市惠阳区自然资源局</w:t>
      </w:r>
    </w:p>
    <w:p w14:paraId="64155D88">
      <w:pPr>
        <w:pStyle w:val="83"/>
        <w:keepNext w:val="0"/>
        <w:keepLines w:val="0"/>
        <w:pageBreakBefore w:val="0"/>
        <w:widowControl w:val="0"/>
        <w:kinsoku/>
        <w:wordWrap w:val="0"/>
        <w:overflowPunct/>
        <w:topLinePunct w:val="0"/>
        <w:autoSpaceDE/>
        <w:autoSpaceDN/>
        <w:bidi w:val="0"/>
        <w:adjustRightInd/>
        <w:snapToGrid/>
        <w:spacing w:line="580" w:lineRule="exact"/>
        <w:jc w:val="center"/>
        <w:textAlignment w:val="auto"/>
        <w:rPr>
          <w:rFonts w:hint="eastAsia"/>
          <w:lang w:eastAsia="zh-CN"/>
        </w:rPr>
      </w:pPr>
      <w:r>
        <w:rPr>
          <w:rFonts w:hint="eastAsia"/>
          <w:lang w:val="en-US" w:eastAsia="zh-CN"/>
        </w:rPr>
        <w:t xml:space="preserve">                             </w:t>
      </w:r>
      <w:r>
        <w:rPr>
          <w:rFonts w:hint="eastAsia"/>
          <w:lang w:eastAsia="zh-CN"/>
        </w:rPr>
        <w:t>202</w:t>
      </w:r>
      <w:r>
        <w:rPr>
          <w:rFonts w:hint="eastAsia"/>
          <w:lang w:val="en-US" w:eastAsia="zh-CN"/>
        </w:rPr>
        <w:t>6</w:t>
      </w:r>
      <w:r>
        <w:rPr>
          <w:rFonts w:hint="eastAsia"/>
        </w:rPr>
        <w:t>年</w:t>
      </w:r>
      <w:r>
        <w:rPr>
          <w:rFonts w:hint="eastAsia"/>
          <w:lang w:val="en-US" w:eastAsia="zh-CN"/>
        </w:rPr>
        <w:t>4</w:t>
      </w:r>
      <w:r>
        <w:rPr>
          <w:rFonts w:hint="eastAsia"/>
        </w:rPr>
        <w:t>月</w:t>
      </w:r>
      <w:r>
        <w:rPr>
          <w:rFonts w:hint="eastAsia"/>
          <w:lang w:val="en-US" w:eastAsia="zh-CN"/>
        </w:rPr>
        <w:t>3</w:t>
      </w:r>
      <w:r>
        <w:rPr>
          <w:rFonts w:hint="eastAsia"/>
        </w:rPr>
        <w:t>日</w:t>
      </w:r>
      <w:r>
        <w:rPr>
          <w:rFonts w:hint="eastAsia"/>
          <w:lang w:val="en-US" w:eastAsia="zh-CN"/>
        </w:rPr>
        <w:t xml:space="preserve">   </w:t>
      </w:r>
      <w:r>
        <w:rPr>
          <w:rFonts w:hint="eastAsia"/>
          <w:lang w:eastAsia="zh-CN"/>
        </w:rPr>
        <w:t>　</w:t>
      </w:r>
    </w:p>
    <w:p w14:paraId="28D46497">
      <w:pPr>
        <w:rPr>
          <w:rFonts w:hint="default" w:ascii="Times New Roman" w:hAnsi="Times New Roman" w:eastAsia="方正仿宋_GBK" w:cs="方正仿宋_GBK"/>
          <w:color w:val="auto"/>
          <w:sz w:val="32"/>
          <w:szCs w:val="32"/>
          <w:lang w:val="en-US" w:eastAsia="zh-CN"/>
        </w:rPr>
      </w:pPr>
    </w:p>
    <w:sectPr>
      <w:pgSz w:w="11906" w:h="16838"/>
      <w:pgMar w:top="2041" w:right="1587" w:bottom="1701"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公文小标宋简">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Droid Sans">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swiss"/>
    <w:pitch w:val="default"/>
    <w:sig w:usb0="00000000" w:usb1="00000000" w:usb2="0000003F" w:usb3="00000000" w:csb0="603F01FF" w:csb1="FFFF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Microsoft JhengHei Light">
    <w:panose1 w:val="020B0304030504040204"/>
    <w:charset w:val="88"/>
    <w:family w:val="swiss"/>
    <w:pitch w:val="default"/>
    <w:sig w:usb0="800002A7" w:usb1="28CF4400" w:usb2="00000016" w:usb3="00000000" w:csb0="00100009"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F81ACD"/>
    <w:multiLevelType w:val="singleLevel"/>
    <w:tmpl w:val="02F81ACD"/>
    <w:lvl w:ilvl="0" w:tentative="0">
      <w:start w:val="1"/>
      <w:numFmt w:val="decimal"/>
      <w:pStyle w:val="21"/>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AB13BD"/>
    <w:rsid w:val="0000682C"/>
    <w:rsid w:val="00234973"/>
    <w:rsid w:val="00685EAD"/>
    <w:rsid w:val="008271D4"/>
    <w:rsid w:val="008E7EF4"/>
    <w:rsid w:val="009D300E"/>
    <w:rsid w:val="00AC780A"/>
    <w:rsid w:val="00AE2181"/>
    <w:rsid w:val="00AE30AA"/>
    <w:rsid w:val="00B05008"/>
    <w:rsid w:val="00C0451B"/>
    <w:rsid w:val="00C81BFA"/>
    <w:rsid w:val="00E60D9D"/>
    <w:rsid w:val="00F3249E"/>
    <w:rsid w:val="011167CD"/>
    <w:rsid w:val="012F4166"/>
    <w:rsid w:val="014645FA"/>
    <w:rsid w:val="015B1F03"/>
    <w:rsid w:val="015C5E96"/>
    <w:rsid w:val="01712F85"/>
    <w:rsid w:val="01851B2E"/>
    <w:rsid w:val="019C2324"/>
    <w:rsid w:val="019C6F91"/>
    <w:rsid w:val="01B12386"/>
    <w:rsid w:val="01E963D6"/>
    <w:rsid w:val="024C58A2"/>
    <w:rsid w:val="02502F43"/>
    <w:rsid w:val="0262751D"/>
    <w:rsid w:val="02685497"/>
    <w:rsid w:val="02741794"/>
    <w:rsid w:val="02784659"/>
    <w:rsid w:val="029E309F"/>
    <w:rsid w:val="02C67350"/>
    <w:rsid w:val="02DE13D6"/>
    <w:rsid w:val="02E20724"/>
    <w:rsid w:val="02F8380E"/>
    <w:rsid w:val="03575121"/>
    <w:rsid w:val="039151B6"/>
    <w:rsid w:val="03A97668"/>
    <w:rsid w:val="03DA34EC"/>
    <w:rsid w:val="03E25D5D"/>
    <w:rsid w:val="03ED2114"/>
    <w:rsid w:val="04066C20"/>
    <w:rsid w:val="0413071B"/>
    <w:rsid w:val="04162FB6"/>
    <w:rsid w:val="04326D06"/>
    <w:rsid w:val="04371CD6"/>
    <w:rsid w:val="046A28DF"/>
    <w:rsid w:val="046B4B25"/>
    <w:rsid w:val="04BF4DD5"/>
    <w:rsid w:val="04C93CDA"/>
    <w:rsid w:val="04F30568"/>
    <w:rsid w:val="051932C6"/>
    <w:rsid w:val="056B2396"/>
    <w:rsid w:val="05A07620"/>
    <w:rsid w:val="05D50FC9"/>
    <w:rsid w:val="05DF64D9"/>
    <w:rsid w:val="05E46629"/>
    <w:rsid w:val="05EB6337"/>
    <w:rsid w:val="05EF5EA8"/>
    <w:rsid w:val="0624129C"/>
    <w:rsid w:val="062D4C04"/>
    <w:rsid w:val="062E36AB"/>
    <w:rsid w:val="06545DFE"/>
    <w:rsid w:val="067913B2"/>
    <w:rsid w:val="069104B4"/>
    <w:rsid w:val="069967C1"/>
    <w:rsid w:val="06B311E0"/>
    <w:rsid w:val="06B41FA5"/>
    <w:rsid w:val="06CB6E36"/>
    <w:rsid w:val="06CC0424"/>
    <w:rsid w:val="06D06A3A"/>
    <w:rsid w:val="06D161CC"/>
    <w:rsid w:val="06F81B6A"/>
    <w:rsid w:val="070B21FC"/>
    <w:rsid w:val="07226ED8"/>
    <w:rsid w:val="07600751"/>
    <w:rsid w:val="077231F9"/>
    <w:rsid w:val="077B203B"/>
    <w:rsid w:val="078F7172"/>
    <w:rsid w:val="07E173F4"/>
    <w:rsid w:val="08043313"/>
    <w:rsid w:val="08113E9D"/>
    <w:rsid w:val="083B2713"/>
    <w:rsid w:val="08967A96"/>
    <w:rsid w:val="08AC5B48"/>
    <w:rsid w:val="08EE2415"/>
    <w:rsid w:val="090A66B5"/>
    <w:rsid w:val="091159D4"/>
    <w:rsid w:val="09134010"/>
    <w:rsid w:val="091D3A23"/>
    <w:rsid w:val="09277C12"/>
    <w:rsid w:val="092B5AE0"/>
    <w:rsid w:val="092E74B1"/>
    <w:rsid w:val="09481170"/>
    <w:rsid w:val="0951563D"/>
    <w:rsid w:val="0981672F"/>
    <w:rsid w:val="09BB42B7"/>
    <w:rsid w:val="09E0694C"/>
    <w:rsid w:val="09E70A1B"/>
    <w:rsid w:val="09EC4739"/>
    <w:rsid w:val="09F42D61"/>
    <w:rsid w:val="0A031AEA"/>
    <w:rsid w:val="0A155A34"/>
    <w:rsid w:val="0A1E4254"/>
    <w:rsid w:val="0A521943"/>
    <w:rsid w:val="0A6878A7"/>
    <w:rsid w:val="0A6D7A3B"/>
    <w:rsid w:val="0A9B3850"/>
    <w:rsid w:val="0AB07937"/>
    <w:rsid w:val="0ACE5CB5"/>
    <w:rsid w:val="0AD826BF"/>
    <w:rsid w:val="0AE64814"/>
    <w:rsid w:val="0AF20615"/>
    <w:rsid w:val="0B035224"/>
    <w:rsid w:val="0B263EA0"/>
    <w:rsid w:val="0B32128F"/>
    <w:rsid w:val="0B332BCD"/>
    <w:rsid w:val="0B6668B3"/>
    <w:rsid w:val="0B8A5B7B"/>
    <w:rsid w:val="0B8D7DC5"/>
    <w:rsid w:val="0B9F650D"/>
    <w:rsid w:val="0BE34A8E"/>
    <w:rsid w:val="0BF814BB"/>
    <w:rsid w:val="0C227398"/>
    <w:rsid w:val="0C2B7290"/>
    <w:rsid w:val="0C32340D"/>
    <w:rsid w:val="0C67406F"/>
    <w:rsid w:val="0C684ED9"/>
    <w:rsid w:val="0C9700D7"/>
    <w:rsid w:val="0CBC090B"/>
    <w:rsid w:val="0CCB3681"/>
    <w:rsid w:val="0D0F38C4"/>
    <w:rsid w:val="0D1052FA"/>
    <w:rsid w:val="0D136350"/>
    <w:rsid w:val="0D28203B"/>
    <w:rsid w:val="0D330313"/>
    <w:rsid w:val="0D3C7198"/>
    <w:rsid w:val="0D437AAD"/>
    <w:rsid w:val="0D51478B"/>
    <w:rsid w:val="0D7C6F1A"/>
    <w:rsid w:val="0DAF3537"/>
    <w:rsid w:val="0DD6552D"/>
    <w:rsid w:val="0DD80273"/>
    <w:rsid w:val="0DE1084E"/>
    <w:rsid w:val="0DEA4FD5"/>
    <w:rsid w:val="0E4C6926"/>
    <w:rsid w:val="0E6463A4"/>
    <w:rsid w:val="0E6B691B"/>
    <w:rsid w:val="0E846C1B"/>
    <w:rsid w:val="0EC63949"/>
    <w:rsid w:val="0ECD004F"/>
    <w:rsid w:val="0EE379CD"/>
    <w:rsid w:val="0EF100B5"/>
    <w:rsid w:val="0F133885"/>
    <w:rsid w:val="0F3861FD"/>
    <w:rsid w:val="0F3D2ED4"/>
    <w:rsid w:val="0F5649DC"/>
    <w:rsid w:val="0F8652DD"/>
    <w:rsid w:val="0F8B0790"/>
    <w:rsid w:val="0FAC53C5"/>
    <w:rsid w:val="0FF15138"/>
    <w:rsid w:val="0FFF29FC"/>
    <w:rsid w:val="10134322"/>
    <w:rsid w:val="10165BDE"/>
    <w:rsid w:val="102B15EB"/>
    <w:rsid w:val="10492F04"/>
    <w:rsid w:val="10591108"/>
    <w:rsid w:val="105D0458"/>
    <w:rsid w:val="10820CD9"/>
    <w:rsid w:val="108A7F38"/>
    <w:rsid w:val="1094262F"/>
    <w:rsid w:val="10AC1A9E"/>
    <w:rsid w:val="11092448"/>
    <w:rsid w:val="1112221A"/>
    <w:rsid w:val="114135F1"/>
    <w:rsid w:val="11620707"/>
    <w:rsid w:val="12042953"/>
    <w:rsid w:val="121872D7"/>
    <w:rsid w:val="12271AEC"/>
    <w:rsid w:val="123525E5"/>
    <w:rsid w:val="12425A50"/>
    <w:rsid w:val="12504110"/>
    <w:rsid w:val="12544150"/>
    <w:rsid w:val="125F13A9"/>
    <w:rsid w:val="12660823"/>
    <w:rsid w:val="126F6DE2"/>
    <w:rsid w:val="127A4113"/>
    <w:rsid w:val="128F640F"/>
    <w:rsid w:val="129A0475"/>
    <w:rsid w:val="129D7D18"/>
    <w:rsid w:val="12EA076D"/>
    <w:rsid w:val="12F64F4F"/>
    <w:rsid w:val="130417E1"/>
    <w:rsid w:val="13044557"/>
    <w:rsid w:val="130C57F9"/>
    <w:rsid w:val="132C1E98"/>
    <w:rsid w:val="133545D2"/>
    <w:rsid w:val="13372611"/>
    <w:rsid w:val="133F1C10"/>
    <w:rsid w:val="13552DAD"/>
    <w:rsid w:val="13775B7D"/>
    <w:rsid w:val="13915660"/>
    <w:rsid w:val="13B20580"/>
    <w:rsid w:val="13B6202B"/>
    <w:rsid w:val="13CC6189"/>
    <w:rsid w:val="13CC703E"/>
    <w:rsid w:val="13CD74FA"/>
    <w:rsid w:val="13D25324"/>
    <w:rsid w:val="13E927B1"/>
    <w:rsid w:val="14061143"/>
    <w:rsid w:val="141B0746"/>
    <w:rsid w:val="142A2F94"/>
    <w:rsid w:val="143C30AD"/>
    <w:rsid w:val="14580A06"/>
    <w:rsid w:val="14625C79"/>
    <w:rsid w:val="148F28E7"/>
    <w:rsid w:val="14B04451"/>
    <w:rsid w:val="14BE0772"/>
    <w:rsid w:val="14D26C3C"/>
    <w:rsid w:val="14F8708F"/>
    <w:rsid w:val="14FE1122"/>
    <w:rsid w:val="14FF471D"/>
    <w:rsid w:val="150B5AA8"/>
    <w:rsid w:val="150C1FBC"/>
    <w:rsid w:val="150C4A42"/>
    <w:rsid w:val="15253F39"/>
    <w:rsid w:val="15396B4A"/>
    <w:rsid w:val="153E0C93"/>
    <w:rsid w:val="15413C73"/>
    <w:rsid w:val="155F65C4"/>
    <w:rsid w:val="15733830"/>
    <w:rsid w:val="15E22370"/>
    <w:rsid w:val="15EB6F6F"/>
    <w:rsid w:val="15EC6924"/>
    <w:rsid w:val="16286FEF"/>
    <w:rsid w:val="16506EA4"/>
    <w:rsid w:val="165307BB"/>
    <w:rsid w:val="169B4355"/>
    <w:rsid w:val="16B27D4B"/>
    <w:rsid w:val="16CD59C5"/>
    <w:rsid w:val="17091C93"/>
    <w:rsid w:val="177A1D03"/>
    <w:rsid w:val="177A69A1"/>
    <w:rsid w:val="179E1F8E"/>
    <w:rsid w:val="17A022B2"/>
    <w:rsid w:val="17C96FCC"/>
    <w:rsid w:val="17D50553"/>
    <w:rsid w:val="17EA04AD"/>
    <w:rsid w:val="17EB147C"/>
    <w:rsid w:val="17EE29DC"/>
    <w:rsid w:val="17F14DF8"/>
    <w:rsid w:val="180B64CC"/>
    <w:rsid w:val="18330C37"/>
    <w:rsid w:val="184D232C"/>
    <w:rsid w:val="1870017D"/>
    <w:rsid w:val="18732368"/>
    <w:rsid w:val="188E668F"/>
    <w:rsid w:val="1899278F"/>
    <w:rsid w:val="18C15B88"/>
    <w:rsid w:val="190C1B1E"/>
    <w:rsid w:val="191D59EB"/>
    <w:rsid w:val="19433CE3"/>
    <w:rsid w:val="19453E39"/>
    <w:rsid w:val="19844959"/>
    <w:rsid w:val="199A2CC7"/>
    <w:rsid w:val="19B81CCD"/>
    <w:rsid w:val="19C455F7"/>
    <w:rsid w:val="19C55993"/>
    <w:rsid w:val="19CC2F99"/>
    <w:rsid w:val="19DF0009"/>
    <w:rsid w:val="19DF5C56"/>
    <w:rsid w:val="19EA735A"/>
    <w:rsid w:val="19FF27E7"/>
    <w:rsid w:val="1A0538D2"/>
    <w:rsid w:val="1A131034"/>
    <w:rsid w:val="1A3E6AB3"/>
    <w:rsid w:val="1A4945C2"/>
    <w:rsid w:val="1AB23739"/>
    <w:rsid w:val="1AD2518B"/>
    <w:rsid w:val="1AE61B12"/>
    <w:rsid w:val="1B05142B"/>
    <w:rsid w:val="1B0B1FA4"/>
    <w:rsid w:val="1B0D2505"/>
    <w:rsid w:val="1B410706"/>
    <w:rsid w:val="1B5567E6"/>
    <w:rsid w:val="1B5C544F"/>
    <w:rsid w:val="1B65337F"/>
    <w:rsid w:val="1B661274"/>
    <w:rsid w:val="1B8332C7"/>
    <w:rsid w:val="1B8B3D9F"/>
    <w:rsid w:val="1B8B7B45"/>
    <w:rsid w:val="1B953B0A"/>
    <w:rsid w:val="1B99794D"/>
    <w:rsid w:val="1B9A53C3"/>
    <w:rsid w:val="1BA2475D"/>
    <w:rsid w:val="1BBA295F"/>
    <w:rsid w:val="1BC71BBD"/>
    <w:rsid w:val="1BCA1587"/>
    <w:rsid w:val="1BD27612"/>
    <w:rsid w:val="1BF84408"/>
    <w:rsid w:val="1C1E1498"/>
    <w:rsid w:val="1C46786F"/>
    <w:rsid w:val="1C6062A6"/>
    <w:rsid w:val="1C6B4A76"/>
    <w:rsid w:val="1C860ACC"/>
    <w:rsid w:val="1CB41414"/>
    <w:rsid w:val="1CBD1288"/>
    <w:rsid w:val="1CC96305"/>
    <w:rsid w:val="1CD03A42"/>
    <w:rsid w:val="1CE92298"/>
    <w:rsid w:val="1D1B73B4"/>
    <w:rsid w:val="1D1E12B6"/>
    <w:rsid w:val="1D1F227E"/>
    <w:rsid w:val="1D494774"/>
    <w:rsid w:val="1D560254"/>
    <w:rsid w:val="1D5F7509"/>
    <w:rsid w:val="1D724394"/>
    <w:rsid w:val="1DA105A3"/>
    <w:rsid w:val="1DCE53A5"/>
    <w:rsid w:val="1DEC75B2"/>
    <w:rsid w:val="1DF80785"/>
    <w:rsid w:val="1E3B374D"/>
    <w:rsid w:val="1E662622"/>
    <w:rsid w:val="1E9153B5"/>
    <w:rsid w:val="1E9836F1"/>
    <w:rsid w:val="1EBF5CEC"/>
    <w:rsid w:val="1F1B1C5C"/>
    <w:rsid w:val="1F231AB2"/>
    <w:rsid w:val="1F832504"/>
    <w:rsid w:val="1F934E1A"/>
    <w:rsid w:val="1FF96B3F"/>
    <w:rsid w:val="20686712"/>
    <w:rsid w:val="206A2F4E"/>
    <w:rsid w:val="207E6DDE"/>
    <w:rsid w:val="20941225"/>
    <w:rsid w:val="20A0171F"/>
    <w:rsid w:val="20B57237"/>
    <w:rsid w:val="20E217A8"/>
    <w:rsid w:val="210550D9"/>
    <w:rsid w:val="21116B27"/>
    <w:rsid w:val="217D5364"/>
    <w:rsid w:val="218B736B"/>
    <w:rsid w:val="218F66D9"/>
    <w:rsid w:val="219D277A"/>
    <w:rsid w:val="21DC004D"/>
    <w:rsid w:val="21E4366F"/>
    <w:rsid w:val="21F83751"/>
    <w:rsid w:val="22025053"/>
    <w:rsid w:val="2208296E"/>
    <w:rsid w:val="222347E7"/>
    <w:rsid w:val="222C5DBB"/>
    <w:rsid w:val="222D631D"/>
    <w:rsid w:val="22356AB9"/>
    <w:rsid w:val="223D0D60"/>
    <w:rsid w:val="22490246"/>
    <w:rsid w:val="224A3ECD"/>
    <w:rsid w:val="225F1047"/>
    <w:rsid w:val="227756B6"/>
    <w:rsid w:val="228F5526"/>
    <w:rsid w:val="22AF7D05"/>
    <w:rsid w:val="22F54862"/>
    <w:rsid w:val="23201A44"/>
    <w:rsid w:val="234833D8"/>
    <w:rsid w:val="23484A20"/>
    <w:rsid w:val="23803DD8"/>
    <w:rsid w:val="23D0537E"/>
    <w:rsid w:val="23D70C1C"/>
    <w:rsid w:val="23E42A86"/>
    <w:rsid w:val="23FE3F6A"/>
    <w:rsid w:val="240D308D"/>
    <w:rsid w:val="241E799D"/>
    <w:rsid w:val="242E3286"/>
    <w:rsid w:val="24450537"/>
    <w:rsid w:val="2457536D"/>
    <w:rsid w:val="24686C1C"/>
    <w:rsid w:val="246F61D8"/>
    <w:rsid w:val="24A7234E"/>
    <w:rsid w:val="24C23502"/>
    <w:rsid w:val="24D81F84"/>
    <w:rsid w:val="24DB5516"/>
    <w:rsid w:val="25092FAE"/>
    <w:rsid w:val="25404B98"/>
    <w:rsid w:val="254557D8"/>
    <w:rsid w:val="25572014"/>
    <w:rsid w:val="258C64FC"/>
    <w:rsid w:val="25AC7C20"/>
    <w:rsid w:val="25B00701"/>
    <w:rsid w:val="25B82255"/>
    <w:rsid w:val="260600BB"/>
    <w:rsid w:val="26376399"/>
    <w:rsid w:val="26897021"/>
    <w:rsid w:val="269E77EA"/>
    <w:rsid w:val="26A525FB"/>
    <w:rsid w:val="26B06905"/>
    <w:rsid w:val="26BA1834"/>
    <w:rsid w:val="26C22ACD"/>
    <w:rsid w:val="26FA5CAB"/>
    <w:rsid w:val="270E2DCC"/>
    <w:rsid w:val="27424168"/>
    <w:rsid w:val="276D67BC"/>
    <w:rsid w:val="27A84BBD"/>
    <w:rsid w:val="27B85E0E"/>
    <w:rsid w:val="27BC6119"/>
    <w:rsid w:val="27D011A1"/>
    <w:rsid w:val="27DF12A1"/>
    <w:rsid w:val="280E4C3C"/>
    <w:rsid w:val="281474B6"/>
    <w:rsid w:val="28157975"/>
    <w:rsid w:val="28305582"/>
    <w:rsid w:val="2848452E"/>
    <w:rsid w:val="285429F5"/>
    <w:rsid w:val="286B04C3"/>
    <w:rsid w:val="289A0667"/>
    <w:rsid w:val="289B5CE8"/>
    <w:rsid w:val="28A12E8F"/>
    <w:rsid w:val="28AD3A49"/>
    <w:rsid w:val="28B56514"/>
    <w:rsid w:val="28C25AD2"/>
    <w:rsid w:val="28D2656F"/>
    <w:rsid w:val="28EC1FCB"/>
    <w:rsid w:val="291269B7"/>
    <w:rsid w:val="292A0460"/>
    <w:rsid w:val="293E78CA"/>
    <w:rsid w:val="294119C3"/>
    <w:rsid w:val="294F3FC6"/>
    <w:rsid w:val="295C4852"/>
    <w:rsid w:val="295F67ED"/>
    <w:rsid w:val="296374A2"/>
    <w:rsid w:val="298F2943"/>
    <w:rsid w:val="299D01BF"/>
    <w:rsid w:val="2A1A1904"/>
    <w:rsid w:val="2A2810E7"/>
    <w:rsid w:val="2A464171"/>
    <w:rsid w:val="2A4B3F84"/>
    <w:rsid w:val="2A854AAF"/>
    <w:rsid w:val="2AAF2F9C"/>
    <w:rsid w:val="2AB6792A"/>
    <w:rsid w:val="2AFC0257"/>
    <w:rsid w:val="2B315FF0"/>
    <w:rsid w:val="2B4E45A2"/>
    <w:rsid w:val="2B4F5CE5"/>
    <w:rsid w:val="2B4F7348"/>
    <w:rsid w:val="2B6A6490"/>
    <w:rsid w:val="2B744C3D"/>
    <w:rsid w:val="2B764863"/>
    <w:rsid w:val="2B7B3B9B"/>
    <w:rsid w:val="2B9E37F6"/>
    <w:rsid w:val="2BB03AE9"/>
    <w:rsid w:val="2BB22255"/>
    <w:rsid w:val="2BB60D69"/>
    <w:rsid w:val="2BC319CA"/>
    <w:rsid w:val="2BDB17BE"/>
    <w:rsid w:val="2BE949F9"/>
    <w:rsid w:val="2BEC1184"/>
    <w:rsid w:val="2BF10A00"/>
    <w:rsid w:val="2BF31860"/>
    <w:rsid w:val="2C23435A"/>
    <w:rsid w:val="2C2B5153"/>
    <w:rsid w:val="2C422206"/>
    <w:rsid w:val="2C6833FD"/>
    <w:rsid w:val="2C9523B3"/>
    <w:rsid w:val="2CA52D8C"/>
    <w:rsid w:val="2CB103B8"/>
    <w:rsid w:val="2CB14349"/>
    <w:rsid w:val="2CB65EB9"/>
    <w:rsid w:val="2CBA0DAE"/>
    <w:rsid w:val="2CD46435"/>
    <w:rsid w:val="2CE729F1"/>
    <w:rsid w:val="2CEE618F"/>
    <w:rsid w:val="2CF03B3B"/>
    <w:rsid w:val="2CF52E27"/>
    <w:rsid w:val="2D083786"/>
    <w:rsid w:val="2D5D7918"/>
    <w:rsid w:val="2D9860F6"/>
    <w:rsid w:val="2DB452F3"/>
    <w:rsid w:val="2DB606FF"/>
    <w:rsid w:val="2E0200C1"/>
    <w:rsid w:val="2E315657"/>
    <w:rsid w:val="2E454D46"/>
    <w:rsid w:val="2E4D77D1"/>
    <w:rsid w:val="2E824281"/>
    <w:rsid w:val="2E9D5BB9"/>
    <w:rsid w:val="2ECF2752"/>
    <w:rsid w:val="2ED85233"/>
    <w:rsid w:val="2F2C7AA8"/>
    <w:rsid w:val="2F347117"/>
    <w:rsid w:val="2F5F1DB1"/>
    <w:rsid w:val="2F7B4257"/>
    <w:rsid w:val="2F806179"/>
    <w:rsid w:val="2F864C1F"/>
    <w:rsid w:val="2FBA20A7"/>
    <w:rsid w:val="2FD97B3F"/>
    <w:rsid w:val="2FE01BE0"/>
    <w:rsid w:val="300B699F"/>
    <w:rsid w:val="300E4133"/>
    <w:rsid w:val="302035E4"/>
    <w:rsid w:val="304C6721"/>
    <w:rsid w:val="306C5693"/>
    <w:rsid w:val="307930DF"/>
    <w:rsid w:val="308C1916"/>
    <w:rsid w:val="30906524"/>
    <w:rsid w:val="30A01500"/>
    <w:rsid w:val="30AC2CA3"/>
    <w:rsid w:val="30B750DB"/>
    <w:rsid w:val="30DD51BA"/>
    <w:rsid w:val="30E4121E"/>
    <w:rsid w:val="30E701EF"/>
    <w:rsid w:val="30F230E4"/>
    <w:rsid w:val="30F47AC2"/>
    <w:rsid w:val="31183A4D"/>
    <w:rsid w:val="311B0509"/>
    <w:rsid w:val="31346F76"/>
    <w:rsid w:val="31364970"/>
    <w:rsid w:val="3153197A"/>
    <w:rsid w:val="3176184E"/>
    <w:rsid w:val="3194365F"/>
    <w:rsid w:val="31B56562"/>
    <w:rsid w:val="31C01C87"/>
    <w:rsid w:val="31C534F5"/>
    <w:rsid w:val="32076FAC"/>
    <w:rsid w:val="32240E4B"/>
    <w:rsid w:val="323847CD"/>
    <w:rsid w:val="32445923"/>
    <w:rsid w:val="32760C1E"/>
    <w:rsid w:val="327E1CA0"/>
    <w:rsid w:val="32991FF6"/>
    <w:rsid w:val="32A05C52"/>
    <w:rsid w:val="32A4409E"/>
    <w:rsid w:val="32B317BD"/>
    <w:rsid w:val="32C21C75"/>
    <w:rsid w:val="32C84170"/>
    <w:rsid w:val="32DC27A8"/>
    <w:rsid w:val="32DD079C"/>
    <w:rsid w:val="32E54F8C"/>
    <w:rsid w:val="32F27734"/>
    <w:rsid w:val="3309060A"/>
    <w:rsid w:val="330A15E5"/>
    <w:rsid w:val="33195210"/>
    <w:rsid w:val="333C20B6"/>
    <w:rsid w:val="334B5461"/>
    <w:rsid w:val="334C6264"/>
    <w:rsid w:val="33613056"/>
    <w:rsid w:val="33616112"/>
    <w:rsid w:val="337B2A61"/>
    <w:rsid w:val="338949FC"/>
    <w:rsid w:val="33942231"/>
    <w:rsid w:val="33980282"/>
    <w:rsid w:val="33A01BD0"/>
    <w:rsid w:val="33B07C29"/>
    <w:rsid w:val="33CA1B77"/>
    <w:rsid w:val="33F47593"/>
    <w:rsid w:val="34145E65"/>
    <w:rsid w:val="3439606E"/>
    <w:rsid w:val="34397DA5"/>
    <w:rsid w:val="34556186"/>
    <w:rsid w:val="34574109"/>
    <w:rsid w:val="34696E3C"/>
    <w:rsid w:val="346A0CED"/>
    <w:rsid w:val="34702595"/>
    <w:rsid w:val="34791717"/>
    <w:rsid w:val="348248B3"/>
    <w:rsid w:val="34A17CD3"/>
    <w:rsid w:val="34BB66A2"/>
    <w:rsid w:val="34F71ED4"/>
    <w:rsid w:val="34FD2704"/>
    <w:rsid w:val="34FF5BB5"/>
    <w:rsid w:val="350F5700"/>
    <w:rsid w:val="35116087"/>
    <w:rsid w:val="354B379E"/>
    <w:rsid w:val="355B51D2"/>
    <w:rsid w:val="357443C5"/>
    <w:rsid w:val="35A81364"/>
    <w:rsid w:val="35BF75BA"/>
    <w:rsid w:val="35C70ABD"/>
    <w:rsid w:val="36114975"/>
    <w:rsid w:val="36913203"/>
    <w:rsid w:val="36A144B5"/>
    <w:rsid w:val="36AC030E"/>
    <w:rsid w:val="36AE2162"/>
    <w:rsid w:val="36BE2FD6"/>
    <w:rsid w:val="36CF59C1"/>
    <w:rsid w:val="36E36D3E"/>
    <w:rsid w:val="370327CE"/>
    <w:rsid w:val="371E7E0F"/>
    <w:rsid w:val="373D6CFE"/>
    <w:rsid w:val="37474775"/>
    <w:rsid w:val="37645433"/>
    <w:rsid w:val="376C1FE7"/>
    <w:rsid w:val="378E229F"/>
    <w:rsid w:val="379F1855"/>
    <w:rsid w:val="37AC70E7"/>
    <w:rsid w:val="37AD67F0"/>
    <w:rsid w:val="37B94FE7"/>
    <w:rsid w:val="37C11161"/>
    <w:rsid w:val="37D115C5"/>
    <w:rsid w:val="37D12672"/>
    <w:rsid w:val="37D85CB5"/>
    <w:rsid w:val="37EE1261"/>
    <w:rsid w:val="382A3C34"/>
    <w:rsid w:val="38505298"/>
    <w:rsid w:val="385B05E0"/>
    <w:rsid w:val="38633588"/>
    <w:rsid w:val="386D5818"/>
    <w:rsid w:val="38821115"/>
    <w:rsid w:val="38876FB1"/>
    <w:rsid w:val="388F1396"/>
    <w:rsid w:val="38B760AD"/>
    <w:rsid w:val="38D37A2F"/>
    <w:rsid w:val="38E54DFB"/>
    <w:rsid w:val="38E9052A"/>
    <w:rsid w:val="38F343D4"/>
    <w:rsid w:val="38FD7C1C"/>
    <w:rsid w:val="392B2FD0"/>
    <w:rsid w:val="397047AD"/>
    <w:rsid w:val="39867011"/>
    <w:rsid w:val="39981B62"/>
    <w:rsid w:val="39AB4306"/>
    <w:rsid w:val="39B744DD"/>
    <w:rsid w:val="39D564DD"/>
    <w:rsid w:val="3A23773E"/>
    <w:rsid w:val="3A3972E9"/>
    <w:rsid w:val="3A402CAD"/>
    <w:rsid w:val="3A52092D"/>
    <w:rsid w:val="3A5C44F2"/>
    <w:rsid w:val="3A71559B"/>
    <w:rsid w:val="3AB06E6B"/>
    <w:rsid w:val="3ABD2370"/>
    <w:rsid w:val="3AC27F0D"/>
    <w:rsid w:val="3AE238BF"/>
    <w:rsid w:val="3AE44D43"/>
    <w:rsid w:val="3AE70B25"/>
    <w:rsid w:val="3AF614E0"/>
    <w:rsid w:val="3AF93E27"/>
    <w:rsid w:val="3B076AB7"/>
    <w:rsid w:val="3B0A64D2"/>
    <w:rsid w:val="3B396E49"/>
    <w:rsid w:val="3B3A133B"/>
    <w:rsid w:val="3B6020BD"/>
    <w:rsid w:val="3B666531"/>
    <w:rsid w:val="3BCB06F6"/>
    <w:rsid w:val="3C060577"/>
    <w:rsid w:val="3C101D2D"/>
    <w:rsid w:val="3C264B80"/>
    <w:rsid w:val="3C2D7D61"/>
    <w:rsid w:val="3C395D7E"/>
    <w:rsid w:val="3C4A71F2"/>
    <w:rsid w:val="3C7E15BC"/>
    <w:rsid w:val="3C856E7C"/>
    <w:rsid w:val="3C8C53E7"/>
    <w:rsid w:val="3C961DBF"/>
    <w:rsid w:val="3CE64312"/>
    <w:rsid w:val="3CF3160E"/>
    <w:rsid w:val="3D0C2047"/>
    <w:rsid w:val="3D336904"/>
    <w:rsid w:val="3D412A66"/>
    <w:rsid w:val="3D523DB3"/>
    <w:rsid w:val="3D57208F"/>
    <w:rsid w:val="3D660573"/>
    <w:rsid w:val="3D6F1EBA"/>
    <w:rsid w:val="3D7B7978"/>
    <w:rsid w:val="3D7D105C"/>
    <w:rsid w:val="3D834DE0"/>
    <w:rsid w:val="3D8E5A50"/>
    <w:rsid w:val="3D9160BD"/>
    <w:rsid w:val="3D990FB2"/>
    <w:rsid w:val="3DA44BD3"/>
    <w:rsid w:val="3DB56F79"/>
    <w:rsid w:val="3DBD6B5E"/>
    <w:rsid w:val="3DD249CC"/>
    <w:rsid w:val="3DD9548C"/>
    <w:rsid w:val="3DF67BEA"/>
    <w:rsid w:val="3DFF04AB"/>
    <w:rsid w:val="3E02639D"/>
    <w:rsid w:val="3E1D4ED8"/>
    <w:rsid w:val="3E3D772B"/>
    <w:rsid w:val="3E7D061C"/>
    <w:rsid w:val="3E9156D5"/>
    <w:rsid w:val="3E964C1B"/>
    <w:rsid w:val="3E99380E"/>
    <w:rsid w:val="3EA3227C"/>
    <w:rsid w:val="3EC022F3"/>
    <w:rsid w:val="3ED05375"/>
    <w:rsid w:val="3ED720D0"/>
    <w:rsid w:val="3EE310E7"/>
    <w:rsid w:val="3F02571B"/>
    <w:rsid w:val="3F243D97"/>
    <w:rsid w:val="3F2B1390"/>
    <w:rsid w:val="3F301CDB"/>
    <w:rsid w:val="3F551410"/>
    <w:rsid w:val="3F586152"/>
    <w:rsid w:val="3F9023D4"/>
    <w:rsid w:val="3F9E5AF5"/>
    <w:rsid w:val="3FBD2598"/>
    <w:rsid w:val="3FCC2800"/>
    <w:rsid w:val="3FD60ABE"/>
    <w:rsid w:val="402C1467"/>
    <w:rsid w:val="40544B63"/>
    <w:rsid w:val="405C3105"/>
    <w:rsid w:val="40857F62"/>
    <w:rsid w:val="40903D65"/>
    <w:rsid w:val="40B34F0A"/>
    <w:rsid w:val="40CB1E6D"/>
    <w:rsid w:val="40D62D17"/>
    <w:rsid w:val="40FE523F"/>
    <w:rsid w:val="41072E88"/>
    <w:rsid w:val="410E352F"/>
    <w:rsid w:val="410F4E4C"/>
    <w:rsid w:val="411125C5"/>
    <w:rsid w:val="4148052F"/>
    <w:rsid w:val="417679B1"/>
    <w:rsid w:val="417D5D62"/>
    <w:rsid w:val="417F7A69"/>
    <w:rsid w:val="418C42B6"/>
    <w:rsid w:val="41CB31AB"/>
    <w:rsid w:val="41D863A7"/>
    <w:rsid w:val="4232135F"/>
    <w:rsid w:val="423B06ED"/>
    <w:rsid w:val="4243358B"/>
    <w:rsid w:val="4256734B"/>
    <w:rsid w:val="42591466"/>
    <w:rsid w:val="425D5A3E"/>
    <w:rsid w:val="426072A3"/>
    <w:rsid w:val="426D428D"/>
    <w:rsid w:val="428854AA"/>
    <w:rsid w:val="42972D96"/>
    <w:rsid w:val="42AD5799"/>
    <w:rsid w:val="42CF53F2"/>
    <w:rsid w:val="431333A0"/>
    <w:rsid w:val="433650B9"/>
    <w:rsid w:val="433F7762"/>
    <w:rsid w:val="435E3066"/>
    <w:rsid w:val="4372527F"/>
    <w:rsid w:val="4391263A"/>
    <w:rsid w:val="43987258"/>
    <w:rsid w:val="43B42F69"/>
    <w:rsid w:val="43CD6692"/>
    <w:rsid w:val="43E806A1"/>
    <w:rsid w:val="44716565"/>
    <w:rsid w:val="44850861"/>
    <w:rsid w:val="44B8784D"/>
    <w:rsid w:val="44BC0C36"/>
    <w:rsid w:val="44C51BF0"/>
    <w:rsid w:val="44D27FD1"/>
    <w:rsid w:val="44D73176"/>
    <w:rsid w:val="44DF3994"/>
    <w:rsid w:val="44EE76C4"/>
    <w:rsid w:val="44F76D11"/>
    <w:rsid w:val="45274552"/>
    <w:rsid w:val="45397BE8"/>
    <w:rsid w:val="453E3B46"/>
    <w:rsid w:val="454A51AD"/>
    <w:rsid w:val="455B25F2"/>
    <w:rsid w:val="45610226"/>
    <w:rsid w:val="45A01137"/>
    <w:rsid w:val="45A815CA"/>
    <w:rsid w:val="45DD6FE2"/>
    <w:rsid w:val="45E247E8"/>
    <w:rsid w:val="45FB0BA6"/>
    <w:rsid w:val="46064FA4"/>
    <w:rsid w:val="465D3CA0"/>
    <w:rsid w:val="467528C7"/>
    <w:rsid w:val="4686238F"/>
    <w:rsid w:val="46D12D00"/>
    <w:rsid w:val="46D3294F"/>
    <w:rsid w:val="46E35961"/>
    <w:rsid w:val="46F01318"/>
    <w:rsid w:val="46F10E4A"/>
    <w:rsid w:val="46F213E5"/>
    <w:rsid w:val="4705321C"/>
    <w:rsid w:val="47633526"/>
    <w:rsid w:val="47653802"/>
    <w:rsid w:val="477A790B"/>
    <w:rsid w:val="47946C98"/>
    <w:rsid w:val="47A41DCC"/>
    <w:rsid w:val="47A81234"/>
    <w:rsid w:val="47AB5925"/>
    <w:rsid w:val="47E1220E"/>
    <w:rsid w:val="47EB2C8A"/>
    <w:rsid w:val="47FC4313"/>
    <w:rsid w:val="47FD3485"/>
    <w:rsid w:val="4814347D"/>
    <w:rsid w:val="4828524E"/>
    <w:rsid w:val="483B6E74"/>
    <w:rsid w:val="483D4594"/>
    <w:rsid w:val="484441A6"/>
    <w:rsid w:val="485F538F"/>
    <w:rsid w:val="48857051"/>
    <w:rsid w:val="489E4A86"/>
    <w:rsid w:val="48C72DC9"/>
    <w:rsid w:val="48F17AA2"/>
    <w:rsid w:val="490F6988"/>
    <w:rsid w:val="491C5073"/>
    <w:rsid w:val="49564108"/>
    <w:rsid w:val="49692853"/>
    <w:rsid w:val="498C2DF7"/>
    <w:rsid w:val="49BB749F"/>
    <w:rsid w:val="49CB0E36"/>
    <w:rsid w:val="49F3051F"/>
    <w:rsid w:val="49FD471A"/>
    <w:rsid w:val="4A121860"/>
    <w:rsid w:val="4A2E732E"/>
    <w:rsid w:val="4A307EE5"/>
    <w:rsid w:val="4A5C19A7"/>
    <w:rsid w:val="4A814207"/>
    <w:rsid w:val="4AA05854"/>
    <w:rsid w:val="4AA0746D"/>
    <w:rsid w:val="4AA2739F"/>
    <w:rsid w:val="4AA54B30"/>
    <w:rsid w:val="4AB046E6"/>
    <w:rsid w:val="4AB436DA"/>
    <w:rsid w:val="4AC006AF"/>
    <w:rsid w:val="4AFF78FD"/>
    <w:rsid w:val="4B31770D"/>
    <w:rsid w:val="4B6902D7"/>
    <w:rsid w:val="4B730581"/>
    <w:rsid w:val="4B8F3250"/>
    <w:rsid w:val="4BA202FF"/>
    <w:rsid w:val="4BA73E2F"/>
    <w:rsid w:val="4BB8197A"/>
    <w:rsid w:val="4BE1271E"/>
    <w:rsid w:val="4BE17232"/>
    <w:rsid w:val="4BE374A6"/>
    <w:rsid w:val="4BE5715A"/>
    <w:rsid w:val="4BF0033F"/>
    <w:rsid w:val="4BFD713A"/>
    <w:rsid w:val="4C001189"/>
    <w:rsid w:val="4C1A6B74"/>
    <w:rsid w:val="4C2806BD"/>
    <w:rsid w:val="4C314808"/>
    <w:rsid w:val="4C38661F"/>
    <w:rsid w:val="4C4C770C"/>
    <w:rsid w:val="4C596966"/>
    <w:rsid w:val="4C696E8F"/>
    <w:rsid w:val="4C6970AE"/>
    <w:rsid w:val="4C7B7FE2"/>
    <w:rsid w:val="4CAB13BD"/>
    <w:rsid w:val="4CAB3100"/>
    <w:rsid w:val="4CCB40EB"/>
    <w:rsid w:val="4CE9114D"/>
    <w:rsid w:val="4CEC446F"/>
    <w:rsid w:val="4CED3A4F"/>
    <w:rsid w:val="4D3D7E4A"/>
    <w:rsid w:val="4DA3494F"/>
    <w:rsid w:val="4DBD640E"/>
    <w:rsid w:val="4DC50A17"/>
    <w:rsid w:val="4DD67CB1"/>
    <w:rsid w:val="4DE962F9"/>
    <w:rsid w:val="4E013291"/>
    <w:rsid w:val="4E493E43"/>
    <w:rsid w:val="4E556188"/>
    <w:rsid w:val="4E5C4210"/>
    <w:rsid w:val="4E6916F5"/>
    <w:rsid w:val="4E7B7BB8"/>
    <w:rsid w:val="4E902B95"/>
    <w:rsid w:val="4E91468B"/>
    <w:rsid w:val="4E9B3F18"/>
    <w:rsid w:val="4EB14524"/>
    <w:rsid w:val="4EDF67B3"/>
    <w:rsid w:val="4F2248AC"/>
    <w:rsid w:val="4F341BD3"/>
    <w:rsid w:val="4F3C4B4A"/>
    <w:rsid w:val="4F445848"/>
    <w:rsid w:val="4F507C3B"/>
    <w:rsid w:val="4F6C4EA9"/>
    <w:rsid w:val="4F6F1A0C"/>
    <w:rsid w:val="4F8D3517"/>
    <w:rsid w:val="4F9D3526"/>
    <w:rsid w:val="4FCB722E"/>
    <w:rsid w:val="4FDB4D01"/>
    <w:rsid w:val="4FFF08DE"/>
    <w:rsid w:val="500B654D"/>
    <w:rsid w:val="50162813"/>
    <w:rsid w:val="502E1878"/>
    <w:rsid w:val="50344C24"/>
    <w:rsid w:val="50365126"/>
    <w:rsid w:val="5046700F"/>
    <w:rsid w:val="504926BD"/>
    <w:rsid w:val="5077330F"/>
    <w:rsid w:val="50B10743"/>
    <w:rsid w:val="50C65218"/>
    <w:rsid w:val="50F95834"/>
    <w:rsid w:val="510621AA"/>
    <w:rsid w:val="51072591"/>
    <w:rsid w:val="51143EDC"/>
    <w:rsid w:val="514574E5"/>
    <w:rsid w:val="51636C8E"/>
    <w:rsid w:val="519107F5"/>
    <w:rsid w:val="51A173AD"/>
    <w:rsid w:val="51A21B88"/>
    <w:rsid w:val="51AF0361"/>
    <w:rsid w:val="51D13AB4"/>
    <w:rsid w:val="51E4502B"/>
    <w:rsid w:val="52246B60"/>
    <w:rsid w:val="52283878"/>
    <w:rsid w:val="523E5358"/>
    <w:rsid w:val="52422AAB"/>
    <w:rsid w:val="52580336"/>
    <w:rsid w:val="527F620F"/>
    <w:rsid w:val="529D5228"/>
    <w:rsid w:val="529E166F"/>
    <w:rsid w:val="52F43B16"/>
    <w:rsid w:val="52F452B9"/>
    <w:rsid w:val="53113D9C"/>
    <w:rsid w:val="5319681C"/>
    <w:rsid w:val="531B7D49"/>
    <w:rsid w:val="53427A01"/>
    <w:rsid w:val="538566DC"/>
    <w:rsid w:val="538D6A20"/>
    <w:rsid w:val="539B6945"/>
    <w:rsid w:val="53F57D75"/>
    <w:rsid w:val="540948CD"/>
    <w:rsid w:val="540D06C8"/>
    <w:rsid w:val="541A660D"/>
    <w:rsid w:val="54492D01"/>
    <w:rsid w:val="54547AE6"/>
    <w:rsid w:val="54563F93"/>
    <w:rsid w:val="546D6993"/>
    <w:rsid w:val="54957ED2"/>
    <w:rsid w:val="54BB6426"/>
    <w:rsid w:val="54F91F00"/>
    <w:rsid w:val="54FB26AF"/>
    <w:rsid w:val="55097392"/>
    <w:rsid w:val="551201E8"/>
    <w:rsid w:val="55157F7B"/>
    <w:rsid w:val="551F0527"/>
    <w:rsid w:val="55296B19"/>
    <w:rsid w:val="55333B06"/>
    <w:rsid w:val="55394B59"/>
    <w:rsid w:val="553E3600"/>
    <w:rsid w:val="5549140B"/>
    <w:rsid w:val="555770B2"/>
    <w:rsid w:val="555C6DCE"/>
    <w:rsid w:val="557502DB"/>
    <w:rsid w:val="558B1730"/>
    <w:rsid w:val="55AE3D8A"/>
    <w:rsid w:val="55BD06EB"/>
    <w:rsid w:val="55C16618"/>
    <w:rsid w:val="55C4416B"/>
    <w:rsid w:val="55ED0C02"/>
    <w:rsid w:val="55EF060A"/>
    <w:rsid w:val="56322977"/>
    <w:rsid w:val="563F588A"/>
    <w:rsid w:val="564742F1"/>
    <w:rsid w:val="56474C15"/>
    <w:rsid w:val="56584B5F"/>
    <w:rsid w:val="56650787"/>
    <w:rsid w:val="56743CD1"/>
    <w:rsid w:val="568556E4"/>
    <w:rsid w:val="568D5D30"/>
    <w:rsid w:val="56B92F76"/>
    <w:rsid w:val="56BE319D"/>
    <w:rsid w:val="56FE4399"/>
    <w:rsid w:val="570D3E08"/>
    <w:rsid w:val="57236BD7"/>
    <w:rsid w:val="572B0D0F"/>
    <w:rsid w:val="572F1616"/>
    <w:rsid w:val="575B6A6E"/>
    <w:rsid w:val="57A9694B"/>
    <w:rsid w:val="57B42534"/>
    <w:rsid w:val="57BC5E48"/>
    <w:rsid w:val="57CE2277"/>
    <w:rsid w:val="57DD1422"/>
    <w:rsid w:val="57E12267"/>
    <w:rsid w:val="57EA2C3F"/>
    <w:rsid w:val="580112AC"/>
    <w:rsid w:val="581D36C4"/>
    <w:rsid w:val="582439CB"/>
    <w:rsid w:val="58247461"/>
    <w:rsid w:val="583B1C61"/>
    <w:rsid w:val="583B7719"/>
    <w:rsid w:val="586321B5"/>
    <w:rsid w:val="587D4E66"/>
    <w:rsid w:val="58817F79"/>
    <w:rsid w:val="588C17F2"/>
    <w:rsid w:val="58AE751E"/>
    <w:rsid w:val="58D51437"/>
    <w:rsid w:val="58DD0C1E"/>
    <w:rsid w:val="590F22AF"/>
    <w:rsid w:val="593A0168"/>
    <w:rsid w:val="593D39AC"/>
    <w:rsid w:val="59610863"/>
    <w:rsid w:val="59611AFE"/>
    <w:rsid w:val="59612ECB"/>
    <w:rsid w:val="59643198"/>
    <w:rsid w:val="59682871"/>
    <w:rsid w:val="596F6AE5"/>
    <w:rsid w:val="598139C7"/>
    <w:rsid w:val="5993048E"/>
    <w:rsid w:val="59A8521D"/>
    <w:rsid w:val="59A865EE"/>
    <w:rsid w:val="59E20926"/>
    <w:rsid w:val="59EC1EB5"/>
    <w:rsid w:val="5A4F37B5"/>
    <w:rsid w:val="5A550F21"/>
    <w:rsid w:val="5A794D35"/>
    <w:rsid w:val="5A8162CB"/>
    <w:rsid w:val="5AAE6CBB"/>
    <w:rsid w:val="5AB15F27"/>
    <w:rsid w:val="5AB41FE2"/>
    <w:rsid w:val="5AB96721"/>
    <w:rsid w:val="5ACA59AE"/>
    <w:rsid w:val="5ADB66CC"/>
    <w:rsid w:val="5AE42AAE"/>
    <w:rsid w:val="5B2C57F8"/>
    <w:rsid w:val="5B39541B"/>
    <w:rsid w:val="5B3C3FCB"/>
    <w:rsid w:val="5B5F4C60"/>
    <w:rsid w:val="5B636B19"/>
    <w:rsid w:val="5B707A09"/>
    <w:rsid w:val="5B733DB2"/>
    <w:rsid w:val="5B771E32"/>
    <w:rsid w:val="5B7D33BA"/>
    <w:rsid w:val="5B88760F"/>
    <w:rsid w:val="5BB64280"/>
    <w:rsid w:val="5BF26416"/>
    <w:rsid w:val="5C087147"/>
    <w:rsid w:val="5C0C4F69"/>
    <w:rsid w:val="5C19720F"/>
    <w:rsid w:val="5C270346"/>
    <w:rsid w:val="5C3B63F2"/>
    <w:rsid w:val="5C7373B7"/>
    <w:rsid w:val="5C756461"/>
    <w:rsid w:val="5C8B733C"/>
    <w:rsid w:val="5CA00718"/>
    <w:rsid w:val="5CE46058"/>
    <w:rsid w:val="5CE71AE7"/>
    <w:rsid w:val="5CF13D6B"/>
    <w:rsid w:val="5CF349BC"/>
    <w:rsid w:val="5D065D96"/>
    <w:rsid w:val="5D0D7D76"/>
    <w:rsid w:val="5D184D60"/>
    <w:rsid w:val="5D2962A1"/>
    <w:rsid w:val="5D7651EC"/>
    <w:rsid w:val="5D8027BE"/>
    <w:rsid w:val="5D8E0908"/>
    <w:rsid w:val="5D8F2AE2"/>
    <w:rsid w:val="5DA90192"/>
    <w:rsid w:val="5DEB4EFC"/>
    <w:rsid w:val="5DEE478F"/>
    <w:rsid w:val="5DF74192"/>
    <w:rsid w:val="5E0200E1"/>
    <w:rsid w:val="5E267BFA"/>
    <w:rsid w:val="5E321DF8"/>
    <w:rsid w:val="5E322E0A"/>
    <w:rsid w:val="5E4A70CF"/>
    <w:rsid w:val="5E566D8F"/>
    <w:rsid w:val="5E740A51"/>
    <w:rsid w:val="5E9F7371"/>
    <w:rsid w:val="5EE755CC"/>
    <w:rsid w:val="5EF84122"/>
    <w:rsid w:val="5EFA051A"/>
    <w:rsid w:val="5EFE78D0"/>
    <w:rsid w:val="5F1346CB"/>
    <w:rsid w:val="5F2270A4"/>
    <w:rsid w:val="5F5C1660"/>
    <w:rsid w:val="5F685827"/>
    <w:rsid w:val="5F785E8E"/>
    <w:rsid w:val="5F7A4F86"/>
    <w:rsid w:val="5F7D19F6"/>
    <w:rsid w:val="5FB40975"/>
    <w:rsid w:val="5FB73DFE"/>
    <w:rsid w:val="5FC663E4"/>
    <w:rsid w:val="5FD45DBE"/>
    <w:rsid w:val="5FF03105"/>
    <w:rsid w:val="60017288"/>
    <w:rsid w:val="601A20CE"/>
    <w:rsid w:val="602F6C46"/>
    <w:rsid w:val="603457CA"/>
    <w:rsid w:val="6051574E"/>
    <w:rsid w:val="60555DA9"/>
    <w:rsid w:val="605A5416"/>
    <w:rsid w:val="60F42B96"/>
    <w:rsid w:val="61025A67"/>
    <w:rsid w:val="610D438A"/>
    <w:rsid w:val="611C7972"/>
    <w:rsid w:val="613D1AE4"/>
    <w:rsid w:val="61530EBE"/>
    <w:rsid w:val="61691EFE"/>
    <w:rsid w:val="618635E3"/>
    <w:rsid w:val="61871F26"/>
    <w:rsid w:val="618F6B33"/>
    <w:rsid w:val="61AA4D44"/>
    <w:rsid w:val="61D205C2"/>
    <w:rsid w:val="61D97ECF"/>
    <w:rsid w:val="621E7A29"/>
    <w:rsid w:val="622844C3"/>
    <w:rsid w:val="623674DF"/>
    <w:rsid w:val="627122E7"/>
    <w:rsid w:val="62976CA8"/>
    <w:rsid w:val="629E3E11"/>
    <w:rsid w:val="62BC5F77"/>
    <w:rsid w:val="62C66981"/>
    <w:rsid w:val="62C71617"/>
    <w:rsid w:val="62D15C59"/>
    <w:rsid w:val="62D26BEC"/>
    <w:rsid w:val="62DC15EA"/>
    <w:rsid w:val="62EF4D57"/>
    <w:rsid w:val="63363653"/>
    <w:rsid w:val="63493C85"/>
    <w:rsid w:val="635F4474"/>
    <w:rsid w:val="636A3399"/>
    <w:rsid w:val="63886CE5"/>
    <w:rsid w:val="638E4050"/>
    <w:rsid w:val="63AD3C5D"/>
    <w:rsid w:val="63BD2BB4"/>
    <w:rsid w:val="63D22D0F"/>
    <w:rsid w:val="63F16DAF"/>
    <w:rsid w:val="63F724E3"/>
    <w:rsid w:val="64190BE3"/>
    <w:rsid w:val="64200701"/>
    <w:rsid w:val="6436423F"/>
    <w:rsid w:val="64C77B69"/>
    <w:rsid w:val="64CF4ACC"/>
    <w:rsid w:val="64D53E77"/>
    <w:rsid w:val="65465ED1"/>
    <w:rsid w:val="658C7009"/>
    <w:rsid w:val="65CB37A9"/>
    <w:rsid w:val="65F35FE6"/>
    <w:rsid w:val="66007DF2"/>
    <w:rsid w:val="661150A1"/>
    <w:rsid w:val="66337E6C"/>
    <w:rsid w:val="663E72F2"/>
    <w:rsid w:val="666E6944"/>
    <w:rsid w:val="66782A00"/>
    <w:rsid w:val="668C47FF"/>
    <w:rsid w:val="66A92DF9"/>
    <w:rsid w:val="66CB36E8"/>
    <w:rsid w:val="66E22527"/>
    <w:rsid w:val="66ED3260"/>
    <w:rsid w:val="67137609"/>
    <w:rsid w:val="671575E8"/>
    <w:rsid w:val="671A1E38"/>
    <w:rsid w:val="67240DA3"/>
    <w:rsid w:val="6746074C"/>
    <w:rsid w:val="67465F1F"/>
    <w:rsid w:val="67640872"/>
    <w:rsid w:val="67682C45"/>
    <w:rsid w:val="679335ED"/>
    <w:rsid w:val="67A655B2"/>
    <w:rsid w:val="67BC1B3B"/>
    <w:rsid w:val="67DB0CCC"/>
    <w:rsid w:val="67E837DA"/>
    <w:rsid w:val="67E839A4"/>
    <w:rsid w:val="68045797"/>
    <w:rsid w:val="681C440B"/>
    <w:rsid w:val="68251F32"/>
    <w:rsid w:val="6847302A"/>
    <w:rsid w:val="684B69B8"/>
    <w:rsid w:val="68896A7A"/>
    <w:rsid w:val="68BC0FCC"/>
    <w:rsid w:val="68D9291B"/>
    <w:rsid w:val="69002F1B"/>
    <w:rsid w:val="692422F0"/>
    <w:rsid w:val="692640D7"/>
    <w:rsid w:val="692E575F"/>
    <w:rsid w:val="69434280"/>
    <w:rsid w:val="694A0AA6"/>
    <w:rsid w:val="694B401C"/>
    <w:rsid w:val="695B5BD2"/>
    <w:rsid w:val="69B2186B"/>
    <w:rsid w:val="6A0437C3"/>
    <w:rsid w:val="6A456CD3"/>
    <w:rsid w:val="6A523C95"/>
    <w:rsid w:val="6A5E13A3"/>
    <w:rsid w:val="6A607661"/>
    <w:rsid w:val="6A6229CA"/>
    <w:rsid w:val="6A7E63C5"/>
    <w:rsid w:val="6A9E698B"/>
    <w:rsid w:val="6AAF7E62"/>
    <w:rsid w:val="6AC12BCA"/>
    <w:rsid w:val="6B037584"/>
    <w:rsid w:val="6B0D416B"/>
    <w:rsid w:val="6B221F60"/>
    <w:rsid w:val="6B2376EB"/>
    <w:rsid w:val="6B322C72"/>
    <w:rsid w:val="6B424910"/>
    <w:rsid w:val="6B476C32"/>
    <w:rsid w:val="6B5E389C"/>
    <w:rsid w:val="6BA074D0"/>
    <w:rsid w:val="6BAA4BB3"/>
    <w:rsid w:val="6BCA5485"/>
    <w:rsid w:val="6C096FFF"/>
    <w:rsid w:val="6C3C108D"/>
    <w:rsid w:val="6C583D5E"/>
    <w:rsid w:val="6C5E4F4B"/>
    <w:rsid w:val="6C5F30E3"/>
    <w:rsid w:val="6C63211E"/>
    <w:rsid w:val="6CBB537F"/>
    <w:rsid w:val="6CC363E9"/>
    <w:rsid w:val="6CF81525"/>
    <w:rsid w:val="6D8C2B19"/>
    <w:rsid w:val="6DA21627"/>
    <w:rsid w:val="6DBF3E9C"/>
    <w:rsid w:val="6DC810AF"/>
    <w:rsid w:val="6DDB613D"/>
    <w:rsid w:val="6E016A36"/>
    <w:rsid w:val="6E3F2A9D"/>
    <w:rsid w:val="6E66064B"/>
    <w:rsid w:val="6E6D0EBF"/>
    <w:rsid w:val="6E7E308E"/>
    <w:rsid w:val="6E946871"/>
    <w:rsid w:val="6EAF75B3"/>
    <w:rsid w:val="6EB779D1"/>
    <w:rsid w:val="6EBA53E1"/>
    <w:rsid w:val="6EC0012B"/>
    <w:rsid w:val="6ED53602"/>
    <w:rsid w:val="6EF2772D"/>
    <w:rsid w:val="6EFE4EBA"/>
    <w:rsid w:val="6F205263"/>
    <w:rsid w:val="6F2E7176"/>
    <w:rsid w:val="6F3A6EC6"/>
    <w:rsid w:val="6F442D89"/>
    <w:rsid w:val="6F4A21AE"/>
    <w:rsid w:val="6F4A4B16"/>
    <w:rsid w:val="6F6712A1"/>
    <w:rsid w:val="6F6B051B"/>
    <w:rsid w:val="6F6E73CB"/>
    <w:rsid w:val="6F7A5EA5"/>
    <w:rsid w:val="6F917368"/>
    <w:rsid w:val="7011767F"/>
    <w:rsid w:val="7016720A"/>
    <w:rsid w:val="701C3A04"/>
    <w:rsid w:val="704966E3"/>
    <w:rsid w:val="70580A1A"/>
    <w:rsid w:val="705E071A"/>
    <w:rsid w:val="70735C0C"/>
    <w:rsid w:val="708D2FAB"/>
    <w:rsid w:val="70940C2B"/>
    <w:rsid w:val="709B1BD1"/>
    <w:rsid w:val="70A45F4C"/>
    <w:rsid w:val="70C919D2"/>
    <w:rsid w:val="70DD1F73"/>
    <w:rsid w:val="70FA349B"/>
    <w:rsid w:val="714032F0"/>
    <w:rsid w:val="715634F5"/>
    <w:rsid w:val="71683084"/>
    <w:rsid w:val="7168402F"/>
    <w:rsid w:val="71802620"/>
    <w:rsid w:val="718A1526"/>
    <w:rsid w:val="71922533"/>
    <w:rsid w:val="71C65E3C"/>
    <w:rsid w:val="71E8351E"/>
    <w:rsid w:val="71F15C23"/>
    <w:rsid w:val="71F60060"/>
    <w:rsid w:val="720A3C3B"/>
    <w:rsid w:val="724B6556"/>
    <w:rsid w:val="725B5CF3"/>
    <w:rsid w:val="726F5E7C"/>
    <w:rsid w:val="727516C6"/>
    <w:rsid w:val="72812D7A"/>
    <w:rsid w:val="729307CE"/>
    <w:rsid w:val="72A1559D"/>
    <w:rsid w:val="72AA4818"/>
    <w:rsid w:val="72B82B7F"/>
    <w:rsid w:val="72C534DA"/>
    <w:rsid w:val="72C72042"/>
    <w:rsid w:val="72CF4896"/>
    <w:rsid w:val="72FB4634"/>
    <w:rsid w:val="731E18EA"/>
    <w:rsid w:val="735B19E9"/>
    <w:rsid w:val="73636EBE"/>
    <w:rsid w:val="737537F3"/>
    <w:rsid w:val="737F4802"/>
    <w:rsid w:val="73BC126F"/>
    <w:rsid w:val="740B1A39"/>
    <w:rsid w:val="74461F31"/>
    <w:rsid w:val="74515DE2"/>
    <w:rsid w:val="746A577A"/>
    <w:rsid w:val="746B3408"/>
    <w:rsid w:val="747F22FC"/>
    <w:rsid w:val="748852B5"/>
    <w:rsid w:val="74947A0C"/>
    <w:rsid w:val="74AE5555"/>
    <w:rsid w:val="74B140CE"/>
    <w:rsid w:val="74F06B52"/>
    <w:rsid w:val="74FD52A4"/>
    <w:rsid w:val="751B3D9C"/>
    <w:rsid w:val="7520111C"/>
    <w:rsid w:val="752C21C1"/>
    <w:rsid w:val="753249E9"/>
    <w:rsid w:val="75493CDE"/>
    <w:rsid w:val="756544C2"/>
    <w:rsid w:val="75EC4964"/>
    <w:rsid w:val="75F8038B"/>
    <w:rsid w:val="762A2FB6"/>
    <w:rsid w:val="765B7CCA"/>
    <w:rsid w:val="76822C23"/>
    <w:rsid w:val="768B2945"/>
    <w:rsid w:val="76D552AB"/>
    <w:rsid w:val="76F256FE"/>
    <w:rsid w:val="771D52AB"/>
    <w:rsid w:val="77243D6F"/>
    <w:rsid w:val="772B6730"/>
    <w:rsid w:val="773D0E5E"/>
    <w:rsid w:val="77594F50"/>
    <w:rsid w:val="77717623"/>
    <w:rsid w:val="777C5207"/>
    <w:rsid w:val="77822C2D"/>
    <w:rsid w:val="77A3196A"/>
    <w:rsid w:val="77AB365C"/>
    <w:rsid w:val="77C05894"/>
    <w:rsid w:val="77EF5603"/>
    <w:rsid w:val="780B4C3B"/>
    <w:rsid w:val="78313668"/>
    <w:rsid w:val="784C32DF"/>
    <w:rsid w:val="7852633E"/>
    <w:rsid w:val="78664E8F"/>
    <w:rsid w:val="788D585A"/>
    <w:rsid w:val="78AA016E"/>
    <w:rsid w:val="78CA31D8"/>
    <w:rsid w:val="78FD62C3"/>
    <w:rsid w:val="78FE1040"/>
    <w:rsid w:val="78FF3886"/>
    <w:rsid w:val="790250E9"/>
    <w:rsid w:val="79110590"/>
    <w:rsid w:val="7921131D"/>
    <w:rsid w:val="794C4075"/>
    <w:rsid w:val="79553D20"/>
    <w:rsid w:val="79A0630F"/>
    <w:rsid w:val="7A123AA1"/>
    <w:rsid w:val="7A1737DC"/>
    <w:rsid w:val="7A22455B"/>
    <w:rsid w:val="7A3451E7"/>
    <w:rsid w:val="7AAA1841"/>
    <w:rsid w:val="7AC246E5"/>
    <w:rsid w:val="7ACE4923"/>
    <w:rsid w:val="7B014E14"/>
    <w:rsid w:val="7B146C61"/>
    <w:rsid w:val="7B1C4A4C"/>
    <w:rsid w:val="7B2A15EB"/>
    <w:rsid w:val="7B310AF9"/>
    <w:rsid w:val="7B515C32"/>
    <w:rsid w:val="7B646688"/>
    <w:rsid w:val="7B8425C5"/>
    <w:rsid w:val="7B8D6DF3"/>
    <w:rsid w:val="7BB77983"/>
    <w:rsid w:val="7BD67E96"/>
    <w:rsid w:val="7BDC587C"/>
    <w:rsid w:val="7C147288"/>
    <w:rsid w:val="7C592474"/>
    <w:rsid w:val="7C870D26"/>
    <w:rsid w:val="7C8C4FBB"/>
    <w:rsid w:val="7C9C71A5"/>
    <w:rsid w:val="7CA35231"/>
    <w:rsid w:val="7CB65BB1"/>
    <w:rsid w:val="7D237D36"/>
    <w:rsid w:val="7D332637"/>
    <w:rsid w:val="7D3B4289"/>
    <w:rsid w:val="7D755E08"/>
    <w:rsid w:val="7D9D45BA"/>
    <w:rsid w:val="7DA6064E"/>
    <w:rsid w:val="7DE93A20"/>
    <w:rsid w:val="7DF76120"/>
    <w:rsid w:val="7E2010BD"/>
    <w:rsid w:val="7E295836"/>
    <w:rsid w:val="7E3D7CAF"/>
    <w:rsid w:val="7E5B4B29"/>
    <w:rsid w:val="7EAD293F"/>
    <w:rsid w:val="7EC931AE"/>
    <w:rsid w:val="7EE3285C"/>
    <w:rsid w:val="7EE43D10"/>
    <w:rsid w:val="7EE505EC"/>
    <w:rsid w:val="7F105DB1"/>
    <w:rsid w:val="7F415EFA"/>
    <w:rsid w:val="7F44045B"/>
    <w:rsid w:val="7F47076D"/>
    <w:rsid w:val="7F83634A"/>
    <w:rsid w:val="7FD35C67"/>
    <w:rsid w:val="7FDB74FB"/>
    <w:rsid w:val="7FEC78C8"/>
    <w:rsid w:val="7FFC1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68"/>
    <w:qFormat/>
    <w:uiPriority w:val="0"/>
    <w:pPr>
      <w:keepNext/>
      <w:keepLines/>
      <w:spacing w:before="340" w:beforeLines="0" w:after="330" w:afterLines="0" w:line="578" w:lineRule="auto"/>
      <w:outlineLvl w:val="0"/>
    </w:pPr>
    <w:rPr>
      <w:rFonts w:ascii="Calibri" w:hAnsi="Calibri" w:eastAsia="仿宋_GB2312"/>
      <w:b/>
      <w:bCs/>
      <w:kern w:val="44"/>
      <w:sz w:val="44"/>
      <w:szCs w:val="44"/>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keepLines/>
      <w:spacing w:before="156" w:beforeLines="50" w:after="156" w:afterLines="50" w:line="416" w:lineRule="auto"/>
      <w:ind w:firstLine="560" w:firstLineChars="200"/>
      <w:outlineLvl w:val="2"/>
    </w:pPr>
    <w:rPr>
      <w:rFonts w:ascii="仿宋" w:hAnsi="仿宋" w:eastAsia="微软雅黑"/>
      <w:b/>
      <w:bCs/>
      <w:color w:val="000000"/>
      <w:sz w:val="32"/>
      <w:szCs w:val="32"/>
      <w:shd w:val="clear" w:color="auto" w:fill="FFFFFF"/>
    </w:rPr>
  </w:style>
  <w:style w:type="paragraph" w:styleId="5">
    <w:name w:val="heading 4"/>
    <w:basedOn w:val="1"/>
    <w:next w:val="1"/>
    <w:qFormat/>
    <w:uiPriority w:val="0"/>
    <w:pPr>
      <w:keepNext/>
      <w:jc w:val="center"/>
      <w:outlineLvl w:val="3"/>
    </w:pPr>
    <w:rPr>
      <w:rFonts w:eastAsia="公文小标宋简"/>
      <w:b/>
      <w:sz w:val="44"/>
    </w:rPr>
  </w:style>
  <w:style w:type="character" w:default="1" w:styleId="29">
    <w:name w:val="Default Paragraph Font"/>
    <w:link w:val="30"/>
    <w:semiHidden/>
    <w:qFormat/>
    <w:uiPriority w:val="0"/>
  </w:style>
  <w:style w:type="table" w:default="1" w:styleId="27">
    <w:name w:val="Normal Table"/>
    <w:semiHidden/>
    <w:qFormat/>
    <w:uiPriority w:val="0"/>
    <w:tblPr>
      <w:tblCellMar>
        <w:top w:w="0" w:type="dxa"/>
        <w:left w:w="108" w:type="dxa"/>
        <w:bottom w:w="0" w:type="dxa"/>
        <w:right w:w="108" w:type="dxa"/>
      </w:tblCellMar>
    </w:tblPr>
  </w:style>
  <w:style w:type="paragraph" w:styleId="6">
    <w:name w:val="List 3"/>
    <w:basedOn w:val="1"/>
    <w:next w:val="1"/>
    <w:qFormat/>
    <w:uiPriority w:val="0"/>
    <w:pPr>
      <w:spacing w:line="360" w:lineRule="auto"/>
      <w:ind w:left="100" w:leftChars="400" w:hanging="200" w:hangingChars="200"/>
    </w:pPr>
    <w:rPr>
      <w:rFonts w:ascii="Times New Roman" w:hAnsi="Times New Roman" w:eastAsia="宋体" w:cs="Times New Roman"/>
      <w:sz w:val="24"/>
    </w:rPr>
  </w:style>
  <w:style w:type="paragraph" w:styleId="7">
    <w:name w:val="index 8"/>
    <w:basedOn w:val="1"/>
    <w:next w:val="1"/>
    <w:qFormat/>
    <w:uiPriority w:val="0"/>
    <w:pPr>
      <w:ind w:left="2940"/>
    </w:pPr>
    <w:rPr>
      <w:rFonts w:ascii="Times New Roman" w:eastAsia="宋体" w:cs="Times New Roman"/>
    </w:rPr>
  </w:style>
  <w:style w:type="paragraph" w:styleId="8">
    <w:name w:val="Normal Indent"/>
    <w:basedOn w:val="1"/>
    <w:next w:val="9"/>
    <w:qFormat/>
    <w:uiPriority w:val="0"/>
    <w:pPr>
      <w:adjustRightInd w:val="0"/>
      <w:snapToGrid w:val="0"/>
      <w:spacing w:line="360" w:lineRule="auto"/>
      <w:ind w:firstLine="462"/>
      <w:textAlignment w:val="baseline"/>
    </w:pPr>
    <w:rPr>
      <w:rFonts w:eastAsia="仿宋_GB2312"/>
      <w:kern w:val="0"/>
      <w:sz w:val="24"/>
    </w:rPr>
  </w:style>
  <w:style w:type="paragraph" w:styleId="9">
    <w:name w:val="Body Text"/>
    <w:basedOn w:val="1"/>
    <w:next w:val="1"/>
    <w:qFormat/>
    <w:uiPriority w:val="0"/>
    <w:pPr>
      <w:jc w:val="center"/>
    </w:pPr>
    <w:rPr>
      <w:rFonts w:eastAsia="黑体"/>
      <w:sz w:val="44"/>
    </w:rPr>
  </w:style>
  <w:style w:type="paragraph" w:styleId="10">
    <w:name w:val="annotation text"/>
    <w:basedOn w:val="1"/>
    <w:qFormat/>
    <w:uiPriority w:val="0"/>
    <w:pPr>
      <w:jc w:val="left"/>
    </w:pPr>
  </w:style>
  <w:style w:type="paragraph" w:styleId="11">
    <w:name w:val="Body Text Indent"/>
    <w:basedOn w:val="1"/>
    <w:next w:val="12"/>
    <w:qFormat/>
    <w:uiPriority w:val="0"/>
    <w:pPr>
      <w:spacing w:after="120"/>
      <w:ind w:left="420"/>
    </w:pPr>
  </w:style>
  <w:style w:type="paragraph" w:styleId="12">
    <w:name w:val="envelope return"/>
    <w:basedOn w:val="1"/>
    <w:unhideWhenUsed/>
    <w:qFormat/>
    <w:uiPriority w:val="99"/>
    <w:pPr>
      <w:snapToGrid w:val="0"/>
    </w:pPr>
    <w:rPr>
      <w:rFonts w:ascii="Cambria" w:hAnsi="Cambria"/>
    </w:rPr>
  </w:style>
  <w:style w:type="paragraph" w:styleId="13">
    <w:name w:val="Block Text"/>
    <w:basedOn w:val="1"/>
    <w:next w:val="1"/>
    <w:qFormat/>
    <w:uiPriority w:val="0"/>
    <w:pPr>
      <w:spacing w:after="120"/>
      <w:ind w:left="1440" w:leftChars="700" w:right="1440" w:rightChars="700"/>
    </w:pPr>
  </w:style>
  <w:style w:type="paragraph" w:styleId="14">
    <w:name w:val="toc 5"/>
    <w:basedOn w:val="1"/>
    <w:next w:val="1"/>
    <w:qFormat/>
    <w:uiPriority w:val="0"/>
    <w:pPr>
      <w:ind w:left="1680" w:leftChars="800"/>
    </w:pPr>
    <w:rPr>
      <w:rFonts w:ascii="Times New Roman" w:hAnsi="Times New Roman" w:eastAsia="宋体" w:cs="Times New Roman"/>
      <w:sz w:val="21"/>
    </w:rPr>
  </w:style>
  <w:style w:type="paragraph" w:styleId="15">
    <w:name w:val="Plain Text"/>
    <w:basedOn w:val="1"/>
    <w:next w:val="1"/>
    <w:unhideWhenUsed/>
    <w:qFormat/>
    <w:uiPriority w:val="99"/>
    <w:rPr>
      <w:rFonts w:ascii="宋体" w:hAnsi="Courier New" w:cs="Courier New"/>
      <w:szCs w:val="21"/>
    </w:rPr>
  </w:style>
  <w:style w:type="paragraph" w:styleId="16">
    <w:name w:val="Body Text Indent 2"/>
    <w:basedOn w:val="1"/>
    <w:qFormat/>
    <w:uiPriority w:val="0"/>
    <w:pPr>
      <w:spacing w:after="120" w:line="480" w:lineRule="auto"/>
      <w:ind w:left="420" w:leftChars="200"/>
    </w:pPr>
    <w:rPr>
      <w:rFonts w:cs="Droid Sans"/>
    </w:rPr>
  </w:style>
  <w:style w:type="paragraph" w:styleId="17">
    <w:name w:val="footer"/>
    <w:basedOn w:val="1"/>
    <w:qFormat/>
    <w:uiPriority w:val="0"/>
    <w:pPr>
      <w:tabs>
        <w:tab w:val="center" w:pos="4153"/>
        <w:tab w:val="right" w:pos="8306"/>
      </w:tabs>
      <w:snapToGrid w:val="0"/>
      <w:jc w:val="left"/>
    </w:pPr>
    <w:rPr>
      <w:sz w:val="18"/>
      <w:szCs w:val="18"/>
    </w:rPr>
  </w:style>
  <w:style w:type="paragraph" w:styleId="1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0"/>
  </w:style>
  <w:style w:type="paragraph" w:styleId="20">
    <w:name w:val="Subtitle"/>
    <w:basedOn w:val="1"/>
    <w:next w:val="1"/>
    <w:qFormat/>
    <w:uiPriority w:val="0"/>
    <w:pPr>
      <w:spacing w:after="60"/>
      <w:jc w:val="center"/>
      <w:outlineLvl w:val="1"/>
    </w:pPr>
    <w:rPr>
      <w:rFonts w:ascii="Cambria" w:hAnsi="Cambria"/>
    </w:rPr>
  </w:style>
  <w:style w:type="paragraph" w:styleId="21">
    <w:name w:val="List Number 5"/>
    <w:basedOn w:val="1"/>
    <w:qFormat/>
    <w:uiPriority w:val="0"/>
    <w:pPr>
      <w:numPr>
        <w:ilvl w:val="0"/>
        <w:numId w:val="1"/>
      </w:numPr>
    </w:pPr>
  </w:style>
  <w:style w:type="paragraph" w:styleId="22">
    <w:name w:val="toc 2"/>
    <w:basedOn w:val="1"/>
    <w:next w:val="1"/>
    <w:qFormat/>
    <w:uiPriority w:val="0"/>
    <w:pPr>
      <w:ind w:left="420" w:leftChars="200"/>
    </w:pPr>
  </w:style>
  <w:style w:type="paragraph" w:styleId="23">
    <w:name w:val="Body Text 2"/>
    <w:basedOn w:val="1"/>
    <w:qFormat/>
    <w:uiPriority w:val="0"/>
    <w:pPr>
      <w:spacing w:after="120" w:line="480" w:lineRule="auto"/>
    </w:pPr>
  </w:style>
  <w:style w:type="paragraph" w:styleId="2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25">
    <w:name w:val="Body Text First Indent"/>
    <w:basedOn w:val="9"/>
    <w:unhideWhenUsed/>
    <w:qFormat/>
    <w:uiPriority w:val="0"/>
    <w:pPr>
      <w:autoSpaceDN w:val="0"/>
      <w:ind w:firstLine="420" w:firstLineChars="100"/>
    </w:pPr>
    <w:rPr>
      <w:sz w:val="28"/>
    </w:rPr>
  </w:style>
  <w:style w:type="paragraph" w:styleId="26">
    <w:name w:val="Body Text First Indent 2"/>
    <w:basedOn w:val="11"/>
    <w:next w:val="1"/>
    <w:qFormat/>
    <w:uiPriority w:val="0"/>
    <w:rPr>
      <w:rFonts w:eastAsia="宋体"/>
    </w:rPr>
  </w:style>
  <w:style w:type="table" w:styleId="28">
    <w:name w:val="Table Grid"/>
    <w:basedOn w:val="2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0">
    <w:name w:val=" Char"/>
    <w:basedOn w:val="1"/>
    <w:link w:val="29"/>
    <w:qFormat/>
    <w:uiPriority w:val="0"/>
  </w:style>
  <w:style w:type="character" w:styleId="31">
    <w:name w:val="page number"/>
    <w:qFormat/>
    <w:uiPriority w:val="0"/>
    <w:rPr>
      <w:rFonts w:ascii="Times New Roman" w:hAnsi="Times New Roman" w:eastAsia="宋体" w:cs="Times New Roman"/>
    </w:rPr>
  </w:style>
  <w:style w:type="character" w:styleId="32">
    <w:name w:val="Emphasis"/>
    <w:basedOn w:val="29"/>
    <w:qFormat/>
    <w:uiPriority w:val="0"/>
    <w:rPr>
      <w:i/>
    </w:rPr>
  </w:style>
  <w:style w:type="paragraph" w:customStyle="1" w:styleId="33">
    <w:name w:val="Default"/>
    <w:basedOn w:val="34"/>
    <w:next w:val="22"/>
    <w:qFormat/>
    <w:uiPriority w:val="0"/>
    <w:pPr>
      <w:widowControl w:val="0"/>
      <w:autoSpaceDE w:val="0"/>
      <w:autoSpaceDN w:val="0"/>
      <w:adjustRightInd w:val="0"/>
    </w:pPr>
    <w:rPr>
      <w:rFonts w:ascii="Arial Unicode MS" w:hAnsi="Calibri" w:eastAsia="Arial Unicode MS" w:cs="Arial Unicode MS"/>
      <w:color w:val="000000"/>
      <w:sz w:val="24"/>
      <w:szCs w:val="24"/>
      <w:lang w:val="en-US" w:eastAsia="zh-CN" w:bidi="ar-SA"/>
    </w:rPr>
  </w:style>
  <w:style w:type="paragraph" w:customStyle="1" w:styleId="34">
    <w:name w:val="纯文本1"/>
    <w:basedOn w:val="1"/>
    <w:next w:val="15"/>
    <w:qFormat/>
    <w:uiPriority w:val="0"/>
    <w:pPr>
      <w:adjustRightInd w:val="0"/>
      <w:textAlignment w:val="baseline"/>
    </w:pPr>
    <w:rPr>
      <w:rFonts w:ascii="宋体" w:hAnsi="Courier New" w:eastAsia="宋体" w:cs="Times New Roman"/>
    </w:rPr>
  </w:style>
  <w:style w:type="paragraph" w:customStyle="1" w:styleId="35">
    <w:name w:val="样式1"/>
    <w:basedOn w:val="36"/>
    <w:next w:val="1"/>
    <w:qFormat/>
    <w:uiPriority w:val="0"/>
    <w:rPr>
      <w:rFonts w:ascii="Calibri" w:hAnsi="Calibri" w:eastAsia="方正小标宋_GBK" w:cs="Times New Roman"/>
      <w:sz w:val="32"/>
    </w:rPr>
  </w:style>
  <w:style w:type="paragraph" w:customStyle="1" w:styleId="36">
    <w:name w:val="正文1"/>
    <w:basedOn w:val="37"/>
    <w:next w:val="13"/>
    <w:qFormat/>
    <w:uiPriority w:val="0"/>
    <w:pPr>
      <w:spacing w:line="580" w:lineRule="exact"/>
      <w:ind w:firstLine="880" w:firstLineChars="200"/>
    </w:pPr>
    <w:rPr>
      <w:rFonts w:ascii="仿宋" w:hAnsi="仿宋" w:eastAsia="方正仿宋_GBK" w:cs="仿宋"/>
      <w:kern w:val="6"/>
      <w:sz w:val="32"/>
      <w:szCs w:val="32"/>
    </w:rPr>
  </w:style>
  <w:style w:type="paragraph" w:customStyle="1" w:styleId="37">
    <w:name w:val="正文 New"/>
    <w:next w:val="35"/>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8">
    <w:name w:val="Normal Indent1"/>
    <w:basedOn w:val="37"/>
    <w:qFormat/>
    <w:uiPriority w:val="0"/>
    <w:pPr>
      <w:ind w:firstLine="420" w:firstLineChars="200"/>
    </w:pPr>
    <w:rPr>
      <w:rFonts w:ascii="Times New Roman" w:hAnsi="Times New Roman" w:eastAsia="宋体" w:cs="Times New Roman"/>
      <w:sz w:val="33"/>
      <w:szCs w:val="33"/>
    </w:rPr>
  </w:style>
  <w:style w:type="paragraph" w:customStyle="1" w:styleId="39">
    <w:name w:val="_Style 1"/>
    <w:qFormat/>
    <w:uiPriority w:val="0"/>
    <w:pPr>
      <w:adjustRightInd w:val="0"/>
      <w:snapToGrid w:val="0"/>
      <w:ind w:firstLine="200" w:firstLineChars="200"/>
    </w:pPr>
    <w:rPr>
      <w:rFonts w:ascii="宋体" w:hAnsi="宋体" w:eastAsia="仿宋_GB2312" w:cs="Times New Roman"/>
      <w:sz w:val="32"/>
      <w:szCs w:val="21"/>
      <w:lang w:val="en-US" w:eastAsia="zh-CN" w:bidi="ar-SA"/>
    </w:rPr>
  </w:style>
  <w:style w:type="paragraph" w:customStyle="1" w:styleId="40">
    <w:name w:val="Body Text First Indent 21"/>
    <w:basedOn w:val="41"/>
    <w:qFormat/>
    <w:uiPriority w:val="0"/>
    <w:pPr>
      <w:spacing w:line="360" w:lineRule="auto"/>
    </w:pPr>
    <w:rPr>
      <w:rFonts w:eastAsia="宋体"/>
      <w:sz w:val="24"/>
    </w:rPr>
  </w:style>
  <w:style w:type="paragraph" w:customStyle="1" w:styleId="41">
    <w:name w:val="Body Text Indent1"/>
    <w:basedOn w:val="1"/>
    <w:qFormat/>
    <w:uiPriority w:val="0"/>
    <w:pPr>
      <w:spacing w:line="150" w:lineRule="atLeast"/>
      <w:ind w:firstLine="420" w:firstLineChars="200"/>
      <w:textAlignment w:val="baseline"/>
    </w:pPr>
  </w:style>
  <w:style w:type="paragraph" w:customStyle="1" w:styleId="42">
    <w:name w:val="正文 New New New New New New New New New New New New New New New New New New New New New New New New New"/>
    <w:next w:val="35"/>
    <w:qFormat/>
    <w:uiPriority w:val="0"/>
    <w:pPr>
      <w:widowControl w:val="0"/>
      <w:jc w:val="both"/>
    </w:pPr>
    <w:rPr>
      <w:rFonts w:ascii="Calibri" w:hAnsi="Calibri" w:eastAsia="宋体" w:cs="黑体"/>
      <w:kern w:val="2"/>
      <w:sz w:val="21"/>
      <w:szCs w:val="24"/>
      <w:lang w:val="en-US" w:eastAsia="zh-CN" w:bidi="ar-SA"/>
    </w:rPr>
  </w:style>
  <w:style w:type="paragraph" w:customStyle="1" w:styleId="43">
    <w:name w:val="Normal Indent_c4b16b1a-3b48-4ed6-a2e5-bdc69dfb37a8"/>
    <w:basedOn w:val="37"/>
    <w:qFormat/>
    <w:uiPriority w:val="0"/>
    <w:pPr>
      <w:ind w:firstLine="420" w:firstLineChars="200"/>
    </w:pPr>
    <w:rPr>
      <w:rFonts w:ascii="Times New Roman" w:hAnsi="Times New Roman" w:eastAsia="宋体" w:cs="Times New Roman"/>
      <w:sz w:val="33"/>
      <w:szCs w:val="33"/>
    </w:rPr>
  </w:style>
  <w:style w:type="paragraph" w:customStyle="1" w:styleId="44">
    <w:name w:val="_Style 5"/>
    <w:qFormat/>
    <w:uiPriority w:val="0"/>
    <w:pPr>
      <w:widowControl w:val="0"/>
      <w:ind w:firstLine="200" w:firstLineChars="200"/>
      <w:jc w:val="both"/>
    </w:pPr>
    <w:rPr>
      <w:rFonts w:ascii="Times New Roman" w:hAnsi="Times New Roman" w:eastAsia="宋体" w:cs="黑体"/>
      <w:kern w:val="2"/>
      <w:sz w:val="24"/>
      <w:szCs w:val="22"/>
      <w:lang w:val="en-US" w:eastAsia="zh-CN" w:bidi="ar-SA"/>
    </w:rPr>
  </w:style>
  <w:style w:type="paragraph" w:customStyle="1" w:styleId="45">
    <w:name w:val="BodyText"/>
    <w:basedOn w:val="1"/>
    <w:qFormat/>
    <w:uiPriority w:val="0"/>
    <w:pPr>
      <w:tabs>
        <w:tab w:val="left" w:pos="562"/>
        <w:tab w:val="left" w:pos="3372"/>
        <w:tab w:val="left" w:pos="3653"/>
      </w:tabs>
      <w:spacing w:line="240" w:lineRule="auto"/>
      <w:jc w:val="both"/>
    </w:pPr>
    <w:rPr>
      <w:rFonts w:ascii="Calibri" w:hAnsi="Calibri" w:eastAsia="宋体"/>
      <w:kern w:val="2"/>
      <w:sz w:val="24"/>
      <w:szCs w:val="24"/>
      <w:lang w:val="en-US" w:eastAsia="zh-CN" w:bidi="ar-SA"/>
    </w:rPr>
  </w:style>
  <w:style w:type="paragraph" w:customStyle="1" w:styleId="46">
    <w:name w:val="UserStyle_0"/>
    <w:basedOn w:val="47"/>
    <w:next w:val="1"/>
    <w:qFormat/>
    <w:uiPriority w:val="0"/>
    <w:pPr>
      <w:ind w:firstLine="708" w:firstLineChars="236"/>
    </w:pPr>
    <w:rPr>
      <w:rFonts w:ascii="仿宋_GB2312" w:hAnsi="Times New Roman" w:eastAsia="仿宋_GB2312" w:cs="Times New Roman"/>
      <w:sz w:val="30"/>
      <w:szCs w:val="30"/>
    </w:rPr>
  </w:style>
  <w:style w:type="paragraph" w:customStyle="1" w:styleId="47">
    <w:name w:val="UserStyle_1"/>
    <w:qFormat/>
    <w:uiPriority w:val="0"/>
    <w:pPr>
      <w:jc w:val="both"/>
      <w:textAlignment w:val="baseline"/>
    </w:pPr>
    <w:rPr>
      <w:rFonts w:ascii="Calibri" w:hAnsi="Calibri" w:eastAsia="宋体" w:cs="Times New Roman"/>
      <w:kern w:val="2"/>
      <w:sz w:val="21"/>
      <w:szCs w:val="22"/>
      <w:lang w:val="en-US" w:eastAsia="zh-CN" w:bidi="ar-SA"/>
    </w:rPr>
  </w:style>
  <w:style w:type="paragraph" w:customStyle="1" w:styleId="48">
    <w:name w:val="BodyTextIndent"/>
    <w:basedOn w:val="1"/>
    <w:qFormat/>
    <w:uiPriority w:val="0"/>
    <w:pPr>
      <w:spacing w:after="120"/>
      <w:ind w:left="420"/>
    </w:pPr>
    <w:rPr>
      <w:rFonts w:ascii="Times New Roman" w:hAnsi="Times New Roman" w:eastAsia="宋体" w:cs="Times New Roman"/>
    </w:rPr>
  </w:style>
  <w:style w:type="paragraph" w:customStyle="1" w:styleId="49">
    <w:name w:val="引文目录1"/>
    <w:basedOn w:val="1"/>
    <w:next w:val="1"/>
    <w:qFormat/>
    <w:uiPriority w:val="0"/>
    <w:pPr>
      <w:spacing w:before="100" w:beforeAutospacing="1" w:after="100" w:afterAutospacing="1"/>
      <w:ind w:left="420" w:leftChars="200"/>
    </w:pPr>
    <w:rPr>
      <w:rFonts w:ascii="Calibri" w:hAnsi="Calibri"/>
      <w:szCs w:val="21"/>
    </w:rPr>
  </w:style>
  <w:style w:type="paragraph" w:customStyle="1" w:styleId="50">
    <w:name w:val="Normal Indent_c3f1cb40-b3cb-4d71-9fe3-c47d8a23cc8d"/>
    <w:basedOn w:val="37"/>
    <w:qFormat/>
    <w:uiPriority w:val="0"/>
    <w:pPr>
      <w:ind w:firstLine="420" w:firstLineChars="200"/>
    </w:pPr>
    <w:rPr>
      <w:rFonts w:ascii="Times New Roman" w:hAnsi="Times New Roman" w:eastAsia="宋体" w:cs="Times New Roman"/>
      <w:sz w:val="33"/>
      <w:szCs w:val="33"/>
    </w:rPr>
  </w:style>
  <w:style w:type="paragraph" w:customStyle="1" w:styleId="51">
    <w:name w:val="正文缩进1"/>
    <w:basedOn w:val="37"/>
    <w:qFormat/>
    <w:uiPriority w:val="0"/>
    <w:pPr>
      <w:ind w:firstLine="420" w:firstLineChars="200"/>
    </w:pPr>
    <w:rPr>
      <w:sz w:val="33"/>
      <w:szCs w:val="33"/>
    </w:rPr>
  </w:style>
  <w:style w:type="paragraph" w:customStyle="1" w:styleId="52">
    <w:name w:val="正文(首行缩进)"/>
    <w:basedOn w:val="1"/>
    <w:qFormat/>
    <w:uiPriority w:val="0"/>
    <w:pPr>
      <w:ind w:firstLine="510"/>
    </w:pPr>
    <w:rPr>
      <w:rFonts w:ascii="宋体" w:hAnsi="宋体" w:eastAsia="宋体" w:cs="宋体"/>
      <w:snapToGrid w:val="0"/>
      <w:kern w:val="0"/>
      <w:szCs w:val="24"/>
    </w:rPr>
  </w:style>
  <w:style w:type="paragraph" w:customStyle="1" w:styleId="53">
    <w:name w:val="Heading3"/>
    <w:basedOn w:val="1"/>
    <w:next w:val="1"/>
    <w:qFormat/>
    <w:uiPriority w:val="0"/>
    <w:pPr>
      <w:keepNext/>
      <w:keepLines/>
      <w:spacing w:before="156" w:after="156" w:line="416" w:lineRule="auto"/>
      <w:ind w:firstLine="560" w:firstLineChars="200"/>
      <w:jc w:val="both"/>
      <w:textAlignment w:val="baseline"/>
    </w:pPr>
    <w:rPr>
      <w:rFonts w:ascii="仿宋" w:hAnsi="仿宋" w:eastAsia="微软雅黑" w:cs="Times New Roman"/>
      <w:b/>
      <w:bCs/>
      <w:color w:val="000000"/>
      <w:kern w:val="2"/>
      <w:sz w:val="32"/>
      <w:szCs w:val="32"/>
      <w:lang w:val="en-US" w:eastAsia="zh-CN" w:bidi="ar-SA"/>
    </w:rPr>
  </w:style>
  <w:style w:type="paragraph" w:customStyle="1" w:styleId="54">
    <w:name w:val="正文 New New New"/>
    <w:next w:val="55"/>
    <w:qFormat/>
    <w:uiPriority w:val="0"/>
    <w:pPr>
      <w:widowControl w:val="0"/>
      <w:jc w:val="both"/>
    </w:pPr>
    <w:rPr>
      <w:rFonts w:ascii="宋体" w:hAnsi="宋体" w:eastAsia="方正仿宋_GBK" w:cs="Times New Roman"/>
      <w:kern w:val="2"/>
      <w:sz w:val="32"/>
      <w:szCs w:val="32"/>
      <w:lang w:val="en-US" w:eastAsia="zh-CN" w:bidi="ar-SA"/>
    </w:rPr>
  </w:style>
  <w:style w:type="paragraph" w:customStyle="1" w:styleId="55">
    <w:name w:val="标题 3 New"/>
    <w:basedOn w:val="54"/>
    <w:next w:val="54"/>
    <w:qFormat/>
    <w:uiPriority w:val="0"/>
    <w:pPr>
      <w:keepNext/>
      <w:keepLines/>
      <w:spacing w:line="413" w:lineRule="auto"/>
      <w:outlineLvl w:val="2"/>
    </w:pPr>
    <w:rPr>
      <w:b/>
      <w:sz w:val="32"/>
    </w:rPr>
  </w:style>
  <w:style w:type="character" w:customStyle="1" w:styleId="56">
    <w:name w:val="NormalCharacter"/>
    <w:link w:val="57"/>
    <w:qFormat/>
    <w:uiPriority w:val="0"/>
    <w:rPr>
      <w:rFonts w:ascii="Calibri" w:hAnsi="Calibri" w:eastAsia="宋体" w:cs="Times New Roman"/>
      <w:kern w:val="2"/>
      <w:sz w:val="21"/>
      <w:szCs w:val="24"/>
      <w:lang w:val="en-US" w:eastAsia="zh-CN" w:bidi="ar-SA"/>
    </w:rPr>
  </w:style>
  <w:style w:type="paragraph" w:customStyle="1" w:styleId="57">
    <w:name w:val="UserStyle_2"/>
    <w:basedOn w:val="1"/>
    <w:link w:val="56"/>
    <w:qFormat/>
    <w:uiPriority w:val="0"/>
    <w:pPr>
      <w:jc w:val="both"/>
      <w:textAlignment w:val="baseline"/>
    </w:pPr>
    <w:rPr>
      <w:kern w:val="0"/>
      <w:sz w:val="20"/>
      <w:szCs w:val="24"/>
    </w:rPr>
  </w:style>
  <w:style w:type="paragraph" w:customStyle="1" w:styleId="58">
    <w:name w:val="正文 New New"/>
    <w:qFormat/>
    <w:uiPriority w:val="0"/>
    <w:pPr>
      <w:widowControl w:val="0"/>
      <w:jc w:val="both"/>
    </w:pPr>
    <w:rPr>
      <w:rFonts w:ascii="宋体" w:hAnsi="宋体" w:eastAsia="方正仿宋_GBK" w:cs="Times New Roman"/>
      <w:kern w:val="2"/>
      <w:sz w:val="32"/>
      <w:szCs w:val="32"/>
      <w:lang w:val="en-US" w:eastAsia="zh-CN" w:bidi="ar-SA"/>
    </w:rPr>
  </w:style>
  <w:style w:type="paragraph" w:customStyle="1" w:styleId="59">
    <w:name w:val="正文 New New New New New New New New New New New New New"/>
    <w:basedOn w:val="1"/>
    <w:qFormat/>
    <w:uiPriority w:val="0"/>
    <w:rPr>
      <w:rFonts w:ascii="Times New Roman" w:hAnsi="Times New Roman"/>
      <w:szCs w:val="21"/>
    </w:rPr>
  </w:style>
  <w:style w:type="paragraph" w:customStyle="1" w:styleId="60">
    <w:name w:val="_Style 0"/>
    <w:basedOn w:val="1"/>
    <w:qFormat/>
    <w:uiPriority w:val="0"/>
    <w:pPr>
      <w:widowControl/>
      <w:adjustRightInd w:val="0"/>
      <w:snapToGrid w:val="0"/>
      <w:jc w:val="left"/>
    </w:pPr>
    <w:rPr>
      <w:rFonts w:ascii="Tahoma" w:hAnsi="Tahoma" w:eastAsia="微软雅黑"/>
      <w:kern w:val="0"/>
      <w:sz w:val="22"/>
      <w:szCs w:val="22"/>
    </w:rPr>
  </w:style>
  <w:style w:type="paragraph" w:styleId="61">
    <w:name w:val="No Spacing"/>
    <w:qFormat/>
    <w:uiPriority w:val="1"/>
    <w:rPr>
      <w:rFonts w:ascii="Times New Roman" w:hAnsi="Times New Roman" w:eastAsia="宋体" w:cs="Times New Roman"/>
      <w:lang w:val="en-US" w:eastAsia="zh-CN" w:bidi="ar-SA"/>
    </w:rPr>
  </w:style>
  <w:style w:type="character" w:customStyle="1" w:styleId="62">
    <w:name w:val="readonlyfieldval1"/>
    <w:basedOn w:val="29"/>
    <w:qFormat/>
    <w:uiPriority w:val="0"/>
  </w:style>
  <w:style w:type="paragraph" w:styleId="63">
    <w:name w:val="List Paragraph"/>
    <w:basedOn w:val="1"/>
    <w:qFormat/>
    <w:uiPriority w:val="0"/>
    <w:pPr>
      <w:ind w:firstLine="420" w:firstLineChars="200"/>
    </w:pPr>
    <w:rPr>
      <w:rFonts w:ascii="Times New Roman" w:hAnsi="Times New Roman" w:eastAsia="宋体" w:cs="Times New Roman"/>
    </w:rPr>
  </w:style>
  <w:style w:type="paragraph" w:customStyle="1" w:styleId="64">
    <w:name w:val="标题 #2"/>
    <w:basedOn w:val="1"/>
    <w:qFormat/>
    <w:uiPriority w:val="99"/>
    <w:pPr>
      <w:shd w:val="clear" w:color="auto" w:fill="FFFFFF"/>
      <w:spacing w:before="1560" w:after="540" w:line="600" w:lineRule="exact"/>
      <w:jc w:val="center"/>
      <w:outlineLvl w:val="1"/>
    </w:pPr>
    <w:rPr>
      <w:rFonts w:ascii="宋体" w:hAnsi="Microsoft JhengHei Light" w:cs="宋体"/>
      <w:kern w:val="0"/>
      <w:sz w:val="44"/>
      <w:szCs w:val="44"/>
    </w:rPr>
  </w:style>
  <w:style w:type="character" w:customStyle="1" w:styleId="65">
    <w:name w:val="font11"/>
    <w:basedOn w:val="29"/>
    <w:qFormat/>
    <w:uiPriority w:val="0"/>
    <w:rPr>
      <w:rFonts w:hint="eastAsia" w:ascii="宋体" w:hAnsi="宋体" w:eastAsia="宋体" w:cs="宋体"/>
      <w:b/>
      <w:bCs/>
      <w:color w:val="000000"/>
      <w:sz w:val="22"/>
      <w:szCs w:val="22"/>
      <w:u w:val="none"/>
    </w:rPr>
  </w:style>
  <w:style w:type="character" w:customStyle="1" w:styleId="66">
    <w:name w:val="font31"/>
    <w:basedOn w:val="29"/>
    <w:qFormat/>
    <w:uiPriority w:val="0"/>
    <w:rPr>
      <w:rFonts w:ascii="宋体" w:hAnsi="宋体" w:eastAsia="宋体" w:cs="宋体"/>
      <w:b/>
      <w:bCs/>
      <w:color w:val="000000"/>
      <w:sz w:val="22"/>
      <w:szCs w:val="22"/>
      <w:u w:val="none"/>
    </w:rPr>
  </w:style>
  <w:style w:type="paragraph" w:customStyle="1" w:styleId="67">
    <w:name w:val="正文 New New New New New"/>
    <w:qFormat/>
    <w:uiPriority w:val="0"/>
    <w:pPr>
      <w:widowControl w:val="0"/>
      <w:jc w:val="both"/>
    </w:pPr>
    <w:rPr>
      <w:rFonts w:ascii="Calibri" w:hAnsi="Calibri" w:eastAsia="宋体" w:cs="Times New Roman"/>
      <w:kern w:val="2"/>
      <w:sz w:val="21"/>
      <w:szCs w:val="24"/>
      <w:lang w:val="en-US" w:eastAsia="zh-CN" w:bidi="ar-SA"/>
    </w:rPr>
  </w:style>
  <w:style w:type="character" w:customStyle="1" w:styleId="68">
    <w:name w:val="标题 1 Char"/>
    <w:link w:val="3"/>
    <w:qFormat/>
    <w:uiPriority w:val="0"/>
    <w:rPr>
      <w:rFonts w:ascii="Calibri" w:hAnsi="Calibri" w:eastAsia="仿宋_GB2312"/>
      <w:b/>
      <w:bCs/>
      <w:kern w:val="44"/>
      <w:sz w:val="44"/>
      <w:szCs w:val="44"/>
    </w:rPr>
  </w:style>
  <w:style w:type="paragraph" w:customStyle="1" w:styleId="69">
    <w:name w:val="Body text|2"/>
    <w:basedOn w:val="1"/>
    <w:qFormat/>
    <w:uiPriority w:val="0"/>
    <w:pPr>
      <w:spacing w:line="360" w:lineRule="auto"/>
      <w:ind w:firstLine="400"/>
    </w:pPr>
    <w:rPr>
      <w:rFonts w:ascii="宋体" w:hAnsi="宋体" w:cs="宋体"/>
      <w:sz w:val="32"/>
      <w:szCs w:val="32"/>
      <w:lang w:val="zh-TW" w:eastAsia="zh-TW" w:bidi="zh-TW"/>
    </w:rPr>
  </w:style>
  <w:style w:type="paragraph" w:customStyle="1" w:styleId="70">
    <w:name w:val="正文 New New New New New New New New New New New New New New New New New New New New New New New New New New New New New"/>
    <w:qFormat/>
    <w:uiPriority w:val="0"/>
    <w:pPr>
      <w:widowControl w:val="0"/>
      <w:jc w:val="both"/>
    </w:pPr>
    <w:rPr>
      <w:rFonts w:ascii="仿宋_GB2312" w:hAnsi="仿宋_GB2312" w:eastAsia="仿宋_GB2312" w:cs="仿宋_GB2312"/>
      <w:kern w:val="2"/>
      <w:sz w:val="32"/>
      <w:szCs w:val="32"/>
      <w:lang w:val="en-US" w:eastAsia="zh-CN" w:bidi="ar-SA"/>
    </w:rPr>
  </w:style>
  <w:style w:type="paragraph" w:customStyle="1" w:styleId="71">
    <w:name w:val="Body text|3"/>
    <w:basedOn w:val="1"/>
    <w:qFormat/>
    <w:uiPriority w:val="0"/>
    <w:pPr>
      <w:widowControl w:val="0"/>
      <w:shd w:val="clear" w:color="auto" w:fill="auto"/>
      <w:spacing w:after="220" w:line="456" w:lineRule="exact"/>
      <w:ind w:firstLine="20"/>
    </w:pPr>
    <w:rPr>
      <w:rFonts w:ascii="宋体" w:hAnsi="宋体" w:eastAsia="宋体" w:cs="宋体"/>
      <w:sz w:val="28"/>
      <w:szCs w:val="28"/>
      <w:u w:val="none"/>
      <w:shd w:val="clear" w:color="auto" w:fill="auto"/>
      <w:lang w:val="zh-TW" w:eastAsia="zh-TW" w:bidi="zh-TW"/>
    </w:rPr>
  </w:style>
  <w:style w:type="paragraph" w:customStyle="1" w:styleId="72">
    <w:name w:val="正文 New New New New"/>
    <w:qFormat/>
    <w:uiPriority w:val="0"/>
    <w:pPr>
      <w:widowControl w:val="0"/>
      <w:jc w:val="both"/>
    </w:pPr>
    <w:rPr>
      <w:rFonts w:ascii="Times New Roman" w:hAnsi="Times New Roman" w:eastAsia="宋体" w:cs="Times New Roman"/>
      <w:kern w:val="2"/>
      <w:sz w:val="21"/>
      <w:szCs w:val="24"/>
      <w:lang w:val="en-US" w:eastAsia="zh-CN"/>
    </w:rPr>
  </w:style>
  <w:style w:type="paragraph" w:customStyle="1" w:styleId="73">
    <w:name w:val="0 基本样式"/>
    <w:basedOn w:val="1"/>
    <w:next w:val="74"/>
    <w:qFormat/>
    <w:uiPriority w:val="0"/>
    <w:pPr>
      <w:spacing w:line="620" w:lineRule="exact"/>
    </w:pPr>
    <w:rPr>
      <w:rFonts w:ascii="Times New Roman" w:hAnsi="Times New Roman" w:eastAsia="方正仿宋_GBK"/>
      <w:sz w:val="32"/>
      <w:szCs w:val="32"/>
    </w:rPr>
  </w:style>
  <w:style w:type="paragraph" w:customStyle="1" w:styleId="74">
    <w:name w:val="7 正文样式"/>
    <w:basedOn w:val="73"/>
    <w:qFormat/>
    <w:uiPriority w:val="0"/>
    <w:pPr>
      <w:ind w:firstLine="640" w:firstLineChars="200"/>
      <w:jc w:val="both"/>
    </w:pPr>
  </w:style>
  <w:style w:type="paragraph" w:customStyle="1" w:styleId="75">
    <w:name w:val="署名与日期"/>
    <w:basedOn w:val="73"/>
    <w:qFormat/>
    <w:uiPriority w:val="0"/>
    <w:pPr>
      <w:jc w:val="right"/>
    </w:pPr>
  </w:style>
  <w:style w:type="paragraph" w:customStyle="1" w:styleId="76">
    <w:name w:val="无间隔1"/>
    <w:qFormat/>
    <w:uiPriority w:val="0"/>
    <w:rPr>
      <w:rFonts w:ascii="Times New Roman" w:hAnsi="Times New Roman" w:eastAsia="宋体" w:cs="Times New Roman"/>
      <w:sz w:val="22"/>
      <w:szCs w:val="22"/>
      <w:lang w:val="en-US" w:eastAsia="zh-CN" w:bidi="ar-SA"/>
    </w:rPr>
  </w:style>
  <w:style w:type="character" w:customStyle="1" w:styleId="77">
    <w:name w:val="4 LV2二级标题楷体"/>
    <w:basedOn w:val="29"/>
    <w:qFormat/>
    <w:uiPriority w:val="0"/>
    <w:rPr>
      <w:rFonts w:ascii="宋体" w:hAnsi="宋体" w:eastAsia="方正楷体_GBK" w:cs="宋体"/>
      <w:sz w:val="32"/>
    </w:rPr>
  </w:style>
  <w:style w:type="paragraph" w:customStyle="1" w:styleId="78">
    <w:name w:val="公文正文"/>
    <w:basedOn w:val="1"/>
    <w:qFormat/>
    <w:uiPriority w:val="0"/>
    <w:pPr>
      <w:spacing w:line="560" w:lineRule="exact"/>
      <w:ind w:firstLine="412" w:firstLineChars="200"/>
    </w:pPr>
    <w:rPr>
      <w:rFonts w:ascii="Times New Roman" w:hAnsi="Times New Roman" w:eastAsia="方正仿宋_GBK"/>
      <w:sz w:val="32"/>
    </w:rPr>
  </w:style>
  <w:style w:type="paragraph" w:customStyle="1" w:styleId="79">
    <w:name w:val="公文打印正文"/>
    <w:basedOn w:val="1"/>
    <w:qFormat/>
    <w:uiPriority w:val="0"/>
    <w:pPr>
      <w:spacing w:line="500" w:lineRule="exact"/>
      <w:ind w:firstLine="200" w:firstLineChars="200"/>
    </w:pPr>
    <w:rPr>
      <w:rFonts w:ascii="仿宋_GB2312" w:hAnsi="仿宋_GB2312"/>
      <w:sz w:val="32"/>
      <w:szCs w:val="32"/>
    </w:rPr>
  </w:style>
  <w:style w:type="paragraph" w:customStyle="1" w:styleId="80">
    <w:name w:val="公文打印标题"/>
    <w:basedOn w:val="1"/>
    <w:qFormat/>
    <w:uiPriority w:val="0"/>
    <w:pPr>
      <w:jc w:val="center"/>
    </w:pPr>
    <w:rPr>
      <w:rFonts w:ascii="宋体"/>
      <w:b/>
      <w:sz w:val="36"/>
      <w:szCs w:val="36"/>
    </w:rPr>
  </w:style>
  <w:style w:type="paragraph" w:customStyle="1" w:styleId="81">
    <w:name w:val="3 正文样式"/>
    <w:basedOn w:val="82"/>
    <w:qFormat/>
    <w:uiPriority w:val="0"/>
    <w:pPr>
      <w:ind w:firstLine="640" w:firstLineChars="200"/>
    </w:pPr>
  </w:style>
  <w:style w:type="paragraph" w:customStyle="1" w:styleId="82">
    <w:name w:val="1 基本样式"/>
    <w:basedOn w:val="1"/>
    <w:next w:val="81"/>
    <w:qFormat/>
    <w:uiPriority w:val="0"/>
    <w:pPr>
      <w:spacing w:line="620" w:lineRule="exact"/>
    </w:pPr>
    <w:rPr>
      <w:rFonts w:ascii="Times New Roman" w:hAnsi="Times New Roman" w:eastAsia="方正仿宋_GBK"/>
      <w:sz w:val="32"/>
      <w:szCs w:val="32"/>
    </w:rPr>
  </w:style>
  <w:style w:type="paragraph" w:customStyle="1" w:styleId="83">
    <w:name w:val="5 署名与日期"/>
    <w:basedOn w:val="82"/>
    <w:qFormat/>
    <w:uiPriority w:val="0"/>
    <w:pPr>
      <w:jc w:val="right"/>
    </w:pPr>
  </w:style>
  <w:style w:type="paragraph" w:customStyle="1" w:styleId="84">
    <w:name w:val="2 标题样式"/>
    <w:basedOn w:val="1"/>
    <w:next w:val="82"/>
    <w:qFormat/>
    <w:uiPriority w:val="0"/>
    <w:pPr>
      <w:spacing w:line="620" w:lineRule="exact"/>
      <w:jc w:val="center"/>
      <w:outlineLvl w:val="0"/>
    </w:pPr>
    <w:rPr>
      <w:rFonts w:ascii="Times New Roman" w:hAnsi="Times New Roman" w:eastAsia="方正小标宋_GBK"/>
      <w:sz w:val="4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惠阳区</Company>
  <Pages>3</Pages>
  <Words>1429</Words>
  <Characters>1680</Characters>
  <Lines>0</Lines>
  <Paragraphs>0</Paragraphs>
  <TotalTime>3</TotalTime>
  <ScaleCrop>false</ScaleCrop>
  <LinksUpToDate>false</LinksUpToDate>
  <CharactersWithSpaces>1747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2021-05-21T09:36:00Z</dcterms:created>
  <dc:creator>张丽芬</dc:creator>
  <cp:lastModifiedBy>Troye</cp:lastModifiedBy>
  <cp:lastPrinted>2026-04-01T03:43:00Z</cp:lastPrinted>
  <dcterms:modified xsi:type="dcterms:W3CDTF">2026-07-13T08:37:55Z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eyJoZGlkIjoiMGVlMjJhOWRlM2U5MjRiMzgzNDUxMWVmNWEwMjZmYmMiLCJ1c2VySWQiOiIyNzc3OTQxMzIifQ==</vt:lpwstr>
  </property>
  <property fmtid="{D5CDD505-2E9C-101B-9397-08002B2CF9AE}" pid="4" name="ICV">
    <vt:lpwstr>5C9EEB44C9CA4EC389D59F0B8E7E2300_12</vt:lpwstr>
  </property>
</Properties>
</file>