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_GBK" w:hAnsi="方正小标宋_GBK" w:eastAsia="方正小标宋_GBK" w:cs="方正小标宋_GBK"/>
          <w:b w:val="0"/>
          <w:bCs w:val="0"/>
          <w:color w:val="000000"/>
          <w:sz w:val="44"/>
          <w:szCs w:val="44"/>
        </w:rPr>
      </w:pPr>
      <w:r>
        <w:rPr>
          <w:rFonts w:hint="eastAsia" w:ascii="方正小标宋_GBK" w:hAnsi="方正小标宋_GBK" w:eastAsia="方正小标宋_GBK" w:cs="方正小标宋_GBK"/>
          <w:b w:val="0"/>
          <w:bCs w:val="0"/>
          <w:color w:val="000000"/>
          <w:sz w:val="44"/>
          <w:szCs w:val="44"/>
        </w:rPr>
        <w:t>关于惠州市2026年度第五批次城市建设用地征地项目被征地农民养老保障方案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依照《中华人民共和国土地管理法》、《关于切实做好被征地农民社会保障工作有关问题的通知》（劳社部发〔2004〕14号，下称劳社部发〔2007〕14号）、和《广东省人民政府办公厅转发省人力资源社会保障厅关于进一步完善我省被征地农民养老保障工作意见的通知》（粤府办〔2021〕22 号）有关规定精神，拟定惠州市2026年度第五批次城市建设用地征地项目被征地农民养老保障方案批次批次如下：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一、对惠州市2026年度第五城市建设用地征地项目涉及的被征地农民实施社会养老保障。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二、征地社保费补贴对象：惠州市2026年度</w:t>
      </w:r>
      <w:bookmarkStart w:id="0" w:name="_GoBack"/>
      <w:r>
        <w:rPr>
          <w:rFonts w:hint="eastAsia" w:ascii="仿宋_GB2312" w:hAnsi="仿宋_GB2312" w:eastAsia="仿宋_GB2312" w:cs="仿宋_GB2312"/>
          <w:color w:val="000000"/>
          <w:kern w:val="0"/>
          <w:sz w:val="32"/>
          <w:szCs w:val="32"/>
          <w:lang w:val="en-US" w:eastAsia="zh-CN" w:bidi="ar"/>
        </w:rPr>
        <w:t>第五批次批次城市建设用</w:t>
      </w:r>
      <w:bookmarkEnd w:id="0"/>
      <w:r>
        <w:rPr>
          <w:rFonts w:hint="eastAsia" w:ascii="仿宋_GB2312" w:hAnsi="仿宋_GB2312" w:eastAsia="仿宋_GB2312" w:cs="仿宋_GB2312"/>
          <w:color w:val="000000"/>
          <w:kern w:val="0"/>
          <w:sz w:val="32"/>
          <w:szCs w:val="32"/>
          <w:lang w:val="en-US" w:eastAsia="zh-CN" w:bidi="ar"/>
        </w:rPr>
        <w:t>地征地项目涉及应参加养老保障的被征地农民户数为346户。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三、征地社保筹集费。征地面积135.1335亩，按每亩平均征收农用地综合区片地价的23%的比例计提，需计提费用220.9838万元。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3200" w:firstLineChars="10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惠城区人力资源和社会保障局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160" w:firstLineChars="130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2026年4月22日</w:t>
      </w:r>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36769A"/>
    <w:rsid w:val="09305CA1"/>
    <w:rsid w:val="09FD1B72"/>
    <w:rsid w:val="11177D91"/>
    <w:rsid w:val="1A566EC3"/>
    <w:rsid w:val="1CAE031C"/>
    <w:rsid w:val="2C5B7CED"/>
    <w:rsid w:val="2E483A7C"/>
    <w:rsid w:val="40804C06"/>
    <w:rsid w:val="4DF02C5C"/>
    <w:rsid w:val="509E2A4D"/>
    <w:rsid w:val="521356F7"/>
    <w:rsid w:val="5E535A16"/>
    <w:rsid w:val="60837066"/>
    <w:rsid w:val="66D37D3F"/>
    <w:rsid w:val="6DEA4649"/>
    <w:rsid w:val="6E147427"/>
    <w:rsid w:val="7ECA4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2026-06-29T08:05:00Z</dcterms:created>
  <dc:creator>Administrator</dc:creator>
  <cp:lastModifiedBy>Administrator</cp:lastModifiedBy>
  <cp:lastPrinted>2026-06-29T08:12:00Z</cp:lastPrinted>
  <dcterms:modified xsi:type="dcterms:W3CDTF">2026-06-29T08:30:43Z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973D05298AE34906B891AC54601DC961</vt:lpwstr>
  </property>
</Properties>
</file>