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CABD52">
      <w:pPr>
        <w:keepNext w:val="0"/>
        <w:keepLines w:val="0"/>
        <w:pageBreakBefore w:val="0"/>
        <w:kinsoku/>
        <w:overflowPunct/>
        <w:topLinePunct w:val="0"/>
        <w:bidi w:val="0"/>
        <w:spacing w:line="580" w:lineRule="exact"/>
        <w:rPr>
          <w:rFonts w:hint="default" w:ascii="Times New Roman" w:hAnsi="Times New Roman" w:eastAsia="方正仿宋_GBK" w:cs="Times New Roman"/>
          <w:b w:val="0"/>
          <w:bCs w:val="0"/>
          <w:sz w:val="32"/>
          <w:szCs w:val="32"/>
          <w:lang w:val="en-US" w:eastAsia="zh-CN"/>
        </w:rPr>
      </w:pPr>
      <w:r>
        <w:rPr>
          <w:rFonts w:hint="eastAsia" w:ascii="Times New Roman" w:hAnsi="Times New Roman" w:eastAsia="黑体" w:cs="黑体"/>
          <w:b w:val="0"/>
          <w:bCs w:val="0"/>
          <w:sz w:val="32"/>
          <w:szCs w:val="32"/>
        </w:rPr>
        <w:t>附件1</w:t>
      </w:r>
    </w:p>
    <w:p w14:paraId="5047539D">
      <w:pPr>
        <w:pStyle w:val="10"/>
        <w:keepNext w:val="0"/>
        <w:keepLines w:val="0"/>
        <w:pageBreakBefore w:val="0"/>
        <w:kinsoku/>
        <w:overflowPunct/>
        <w:topLinePunct w:val="0"/>
        <w:bidi w:val="0"/>
        <w:spacing w:after="0" w:line="580" w:lineRule="exact"/>
        <w:ind w:left="-84" w:leftChars="-40" w:right="-84" w:rightChars="-40"/>
        <w:jc w:val="center"/>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惠州市工程建设领域农民工工资专用账户</w:t>
      </w:r>
    </w:p>
    <w:p w14:paraId="43309640">
      <w:pPr>
        <w:pStyle w:val="10"/>
        <w:keepNext w:val="0"/>
        <w:keepLines w:val="0"/>
        <w:pageBreakBefore w:val="0"/>
        <w:kinsoku/>
        <w:overflowPunct/>
        <w:topLinePunct w:val="0"/>
        <w:bidi w:val="0"/>
        <w:spacing w:after="0" w:line="580" w:lineRule="exact"/>
        <w:ind w:left="-84" w:leftChars="-40" w:right="-84" w:rightChars="-40"/>
        <w:jc w:val="center"/>
        <w:rPr>
          <w:rFonts w:ascii="Times New Roman" w:hAnsi="Times New Roman" w:eastAsia="楷体" w:cs="Times New Roman"/>
          <w:sz w:val="32"/>
          <w:szCs w:val="36"/>
        </w:rPr>
      </w:pPr>
      <w:r>
        <w:rPr>
          <w:rFonts w:hint="eastAsia" w:ascii="Times New Roman" w:hAnsi="Times New Roman" w:eastAsia="方正小标宋_GBK" w:cs="Times New Roman"/>
          <w:sz w:val="44"/>
          <w:szCs w:val="44"/>
        </w:rPr>
        <w:t>资金管理</w:t>
      </w:r>
      <w:r>
        <w:rPr>
          <w:rFonts w:hint="eastAsia" w:ascii="Times New Roman" w:hAnsi="Times New Roman" w:eastAsia="方正小标宋_GBK" w:cs="Times New Roman"/>
          <w:sz w:val="44"/>
          <w:szCs w:val="44"/>
          <w:lang w:eastAsia="zh-CN"/>
        </w:rPr>
        <w:t>三方</w:t>
      </w:r>
      <w:r>
        <w:rPr>
          <w:rFonts w:hint="eastAsia" w:ascii="Times New Roman" w:hAnsi="Times New Roman" w:eastAsia="方正小标宋_GBK" w:cs="Times New Roman"/>
          <w:sz w:val="44"/>
          <w:szCs w:val="44"/>
        </w:rPr>
        <w:t>协议</w:t>
      </w:r>
    </w:p>
    <w:p w14:paraId="1C453E6A">
      <w:pPr>
        <w:pStyle w:val="11"/>
        <w:keepNext w:val="0"/>
        <w:keepLines w:val="0"/>
        <w:pageBreakBefore w:val="0"/>
        <w:kinsoku/>
        <w:overflowPunct/>
        <w:topLinePunct w:val="0"/>
        <w:bidi w:val="0"/>
        <w:spacing w:line="580" w:lineRule="exact"/>
        <w:ind w:firstLine="0" w:firstLineChars="0"/>
        <w:jc w:val="both"/>
        <w:rPr>
          <w:rFonts w:hint="eastAsia" w:ascii="Times New Roman" w:hAnsi="Times New Roman" w:eastAsia="仿宋" w:cs="仿宋"/>
          <w:color w:val="auto"/>
          <w:sz w:val="32"/>
          <w:szCs w:val="32"/>
        </w:rPr>
      </w:pPr>
    </w:p>
    <w:p w14:paraId="53EFCDB0">
      <w:pPr>
        <w:pStyle w:val="11"/>
        <w:keepNext w:val="0"/>
        <w:keepLines w:val="0"/>
        <w:pageBreakBefore w:val="0"/>
        <w:kinsoku/>
        <w:overflowPunct/>
        <w:topLinePunct w:val="0"/>
        <w:bidi w:val="0"/>
        <w:spacing w:line="580" w:lineRule="exact"/>
        <w:ind w:firstLine="0" w:firstLineChars="0"/>
        <w:jc w:val="both"/>
        <w:rPr>
          <w:rFonts w:hint="eastAsia" w:ascii="Times New Roman" w:hAnsi="Times New Roman" w:eastAsia="仿宋" w:cs="仿宋"/>
          <w:color w:val="auto"/>
          <w:sz w:val="32"/>
          <w:szCs w:val="32"/>
        </w:rPr>
      </w:pPr>
      <w:r>
        <w:rPr>
          <w:rFonts w:hint="eastAsia" w:ascii="Times New Roman" w:hAnsi="Times New Roman" w:eastAsia="仿宋" w:cs="仿宋"/>
          <w:color w:val="auto"/>
          <w:sz w:val="32"/>
          <w:szCs w:val="32"/>
        </w:rPr>
        <w:t>项目名称：</w:t>
      </w:r>
      <w:r>
        <w:rPr>
          <w:rFonts w:hint="eastAsia" w:ascii="Times New Roman" w:hAnsi="Times New Roman" w:eastAsia="仿宋" w:cs="仿宋"/>
          <w:color w:val="auto"/>
          <w:sz w:val="32"/>
          <w:szCs w:val="32"/>
          <w:u w:val="single"/>
        </w:rPr>
        <w:t xml:space="preserve">                              </w:t>
      </w:r>
    </w:p>
    <w:p w14:paraId="39D96B32">
      <w:pPr>
        <w:pStyle w:val="11"/>
        <w:keepNext w:val="0"/>
        <w:keepLines w:val="0"/>
        <w:pageBreakBefore w:val="0"/>
        <w:kinsoku/>
        <w:overflowPunct/>
        <w:topLinePunct w:val="0"/>
        <w:bidi w:val="0"/>
        <w:spacing w:line="580" w:lineRule="exact"/>
        <w:jc w:val="both"/>
        <w:rPr>
          <w:rFonts w:hint="eastAsia" w:ascii="Times New Roman" w:hAnsi="Times New Roman" w:eastAsia="仿宋" w:cs="仿宋"/>
          <w:color w:val="auto"/>
          <w:sz w:val="32"/>
          <w:szCs w:val="32"/>
        </w:rPr>
      </w:pPr>
      <w:r>
        <w:rPr>
          <w:rFonts w:hint="eastAsia" w:ascii="Times New Roman" w:hAnsi="Times New Roman" w:eastAsia="仿宋" w:cs="仿宋"/>
          <w:color w:val="auto"/>
          <w:sz w:val="32"/>
          <w:szCs w:val="32"/>
        </w:rPr>
        <w:t>甲方（建设单位）：</w:t>
      </w:r>
      <w:r>
        <w:rPr>
          <w:rFonts w:hint="eastAsia" w:ascii="Times New Roman" w:hAnsi="Times New Roman" w:eastAsia="仿宋" w:cs="仿宋"/>
          <w:color w:val="auto"/>
          <w:sz w:val="32"/>
          <w:szCs w:val="32"/>
          <w:u w:val="single"/>
        </w:rPr>
        <w:t xml:space="preserve">                      </w:t>
      </w:r>
    </w:p>
    <w:p w14:paraId="7019CAAF">
      <w:pPr>
        <w:pStyle w:val="11"/>
        <w:keepNext w:val="0"/>
        <w:keepLines w:val="0"/>
        <w:pageBreakBefore w:val="0"/>
        <w:kinsoku/>
        <w:overflowPunct/>
        <w:topLinePunct w:val="0"/>
        <w:bidi w:val="0"/>
        <w:spacing w:line="580" w:lineRule="exact"/>
        <w:jc w:val="both"/>
        <w:rPr>
          <w:rFonts w:hint="eastAsia" w:ascii="Times New Roman" w:hAnsi="Times New Roman" w:eastAsia="仿宋" w:cs="仿宋"/>
          <w:color w:val="auto"/>
          <w:sz w:val="32"/>
          <w:szCs w:val="32"/>
        </w:rPr>
      </w:pPr>
      <w:r>
        <w:rPr>
          <w:rFonts w:hint="eastAsia" w:ascii="Times New Roman" w:hAnsi="Times New Roman" w:eastAsia="仿宋" w:cs="仿宋"/>
          <w:color w:val="auto"/>
          <w:sz w:val="32"/>
          <w:szCs w:val="32"/>
        </w:rPr>
        <w:t>乙方（总包单位）：</w:t>
      </w:r>
      <w:r>
        <w:rPr>
          <w:rFonts w:hint="eastAsia" w:ascii="Times New Roman" w:hAnsi="Times New Roman" w:eastAsia="仿宋" w:cs="仿宋"/>
          <w:color w:val="auto"/>
          <w:sz w:val="32"/>
          <w:szCs w:val="32"/>
          <w:u w:val="single"/>
        </w:rPr>
        <w:t xml:space="preserve">                      </w:t>
      </w:r>
    </w:p>
    <w:p w14:paraId="4C735A7A">
      <w:pPr>
        <w:pStyle w:val="11"/>
        <w:keepNext w:val="0"/>
        <w:keepLines w:val="0"/>
        <w:pageBreakBefore w:val="0"/>
        <w:kinsoku/>
        <w:overflowPunct/>
        <w:topLinePunct w:val="0"/>
        <w:bidi w:val="0"/>
        <w:spacing w:line="580" w:lineRule="exact"/>
        <w:jc w:val="both"/>
        <w:rPr>
          <w:rFonts w:hint="eastAsia" w:ascii="Times New Roman" w:hAnsi="Times New Roman" w:eastAsia="仿宋" w:cs="仿宋"/>
          <w:color w:val="auto"/>
          <w:sz w:val="32"/>
          <w:szCs w:val="32"/>
        </w:rPr>
      </w:pPr>
      <w:r>
        <w:rPr>
          <w:rFonts w:hint="eastAsia" w:ascii="Times New Roman" w:hAnsi="Times New Roman" w:eastAsia="仿宋" w:cs="仿宋"/>
          <w:color w:val="auto"/>
          <w:sz w:val="32"/>
          <w:szCs w:val="32"/>
        </w:rPr>
        <w:t>丙方（开户银行）：</w:t>
      </w:r>
      <w:r>
        <w:rPr>
          <w:rFonts w:hint="eastAsia" w:ascii="Times New Roman" w:hAnsi="Times New Roman" w:eastAsia="仿宋" w:cs="仿宋"/>
          <w:color w:val="auto"/>
          <w:sz w:val="32"/>
          <w:szCs w:val="32"/>
          <w:u w:val="single"/>
        </w:rPr>
        <w:t xml:space="preserve">                      </w:t>
      </w:r>
      <w:r>
        <w:rPr>
          <w:rFonts w:hint="eastAsia" w:ascii="Times New Roman" w:hAnsi="Times New Roman" w:eastAsia="仿宋" w:cs="仿宋"/>
          <w:color w:val="auto"/>
          <w:sz w:val="32"/>
          <w:szCs w:val="32"/>
        </w:rPr>
        <w:t xml:space="preserve"> </w:t>
      </w:r>
    </w:p>
    <w:p w14:paraId="323EF33C">
      <w:pPr>
        <w:pStyle w:val="12"/>
        <w:keepNext w:val="0"/>
        <w:keepLines w:val="0"/>
        <w:pageBreakBefore w:val="0"/>
        <w:kinsoku/>
        <w:overflowPunct/>
        <w:topLinePunct w:val="0"/>
        <w:bidi w:val="0"/>
        <w:spacing w:after="0" w:line="580" w:lineRule="exact"/>
        <w:jc w:val="both"/>
        <w:rPr>
          <w:rFonts w:hint="eastAsia" w:ascii="Times New Roman" w:hAnsi="Times New Roman" w:eastAsia="仿宋" w:cs="仿宋"/>
          <w:sz w:val="32"/>
          <w:szCs w:val="32"/>
        </w:rPr>
      </w:pPr>
    </w:p>
    <w:p w14:paraId="32D87DA8">
      <w:pPr>
        <w:pStyle w:val="13"/>
        <w:keepNext w:val="0"/>
        <w:keepLines w:val="0"/>
        <w:pageBreakBefore w:val="0"/>
        <w:kinsoku/>
        <w:wordWrap w:val="0"/>
        <w:overflowPunct/>
        <w:topLinePunct w:val="0"/>
        <w:bidi w:val="0"/>
        <w:spacing w:line="580" w:lineRule="exact"/>
        <w:ind w:left="1" w:firstLine="640" w:firstLineChars="200"/>
        <w:rPr>
          <w:rStyle w:val="14"/>
          <w:rFonts w:hint="eastAsia" w:ascii="Times New Roman" w:hAnsi="Times New Roman" w:eastAsia="仿宋" w:cs="仿宋"/>
          <w:sz w:val="32"/>
          <w:szCs w:val="32"/>
        </w:rPr>
      </w:pPr>
      <w:r>
        <w:rPr>
          <w:rFonts w:hint="eastAsia" w:ascii="Times New Roman" w:hAnsi="Times New Roman" w:eastAsia="仿宋" w:cs="仿宋"/>
          <w:sz w:val="32"/>
          <w:szCs w:val="32"/>
        </w:rPr>
        <w:t>根据惠州市工程建设领域农民工工资专用账户（以下简称</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rPr>
        <w:t>专用账户</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rPr>
        <w:t>）管理的相关规定，由乙方在丙方处就位于</w:t>
      </w:r>
      <w:r>
        <w:rPr>
          <w:rFonts w:hint="eastAsia" w:ascii="Times New Roman" w:hAnsi="Times New Roman" w:eastAsia="仿宋" w:cs="仿宋"/>
          <w:sz w:val="32"/>
          <w:szCs w:val="32"/>
          <w:u w:val="single"/>
        </w:rPr>
        <w:t xml:space="preserve">                     </w:t>
      </w:r>
      <w:r>
        <w:rPr>
          <w:rFonts w:hint="eastAsia" w:ascii="Times New Roman" w:hAnsi="Times New Roman" w:eastAsia="仿宋" w:cs="仿宋"/>
          <w:sz w:val="32"/>
          <w:szCs w:val="32"/>
        </w:rPr>
        <w:t>，项目名称为</w:t>
      </w:r>
      <w:r>
        <w:rPr>
          <w:rFonts w:hint="eastAsia" w:ascii="Times New Roman" w:hAnsi="Times New Roman" w:eastAsia="仿宋" w:cs="仿宋"/>
          <w:sz w:val="32"/>
          <w:szCs w:val="32"/>
          <w:u w:val="single"/>
        </w:rPr>
        <w:t xml:space="preserve">                       </w:t>
      </w:r>
      <w:r>
        <w:rPr>
          <w:rFonts w:hint="eastAsia" w:ascii="Times New Roman" w:hAnsi="Times New Roman" w:eastAsia="仿宋" w:cs="仿宋"/>
          <w:sz w:val="32"/>
          <w:szCs w:val="32"/>
        </w:rPr>
        <w:t>的建设工程项目开立专用账户。为保证专用账户资金专款专用及农民工工资按月足额支付，甲、乙、丙方三方协商一致，达成本协议并共同遵守。</w:t>
      </w:r>
    </w:p>
    <w:p w14:paraId="7FEB834D">
      <w:pPr>
        <w:pStyle w:val="12"/>
        <w:keepNext w:val="0"/>
        <w:keepLines w:val="0"/>
        <w:pageBreakBefore w:val="0"/>
        <w:kinsoku/>
        <w:overflowPunct/>
        <w:topLinePunct w:val="0"/>
        <w:bidi w:val="0"/>
        <w:spacing w:after="0" w:line="580" w:lineRule="exact"/>
        <w:ind w:firstLine="640" w:firstLineChars="200"/>
        <w:jc w:val="both"/>
        <w:rPr>
          <w:rFonts w:hint="eastAsia" w:ascii="Times New Roman" w:hAnsi="Times New Roman" w:eastAsia="仿宋" w:cs="仿宋"/>
          <w:sz w:val="32"/>
          <w:szCs w:val="32"/>
        </w:rPr>
      </w:pPr>
      <w:r>
        <w:rPr>
          <w:rFonts w:hint="eastAsia" w:ascii="Times New Roman" w:hAnsi="Times New Roman" w:eastAsia="仿宋" w:cs="仿宋"/>
          <w:sz w:val="32"/>
          <w:szCs w:val="32"/>
        </w:rPr>
        <w:t>甲、乙双方委托丙方为本项目专用账户资金监管人，为该项目专用账户资金提供管理，并按照本协议约定履行相关信息披露等服务。</w:t>
      </w:r>
    </w:p>
    <w:p w14:paraId="0FF4B629">
      <w:pPr>
        <w:pStyle w:val="11"/>
        <w:keepNext w:val="0"/>
        <w:keepLines w:val="0"/>
        <w:pageBreakBefore w:val="0"/>
        <w:kinsoku/>
        <w:overflowPunct/>
        <w:topLinePunct w:val="0"/>
        <w:bidi w:val="0"/>
        <w:spacing w:line="580" w:lineRule="exact"/>
        <w:ind w:firstLine="640" w:firstLineChars="200"/>
        <w:rPr>
          <w:rFonts w:hint="eastAsia" w:ascii="Times New Roman" w:hAnsi="Times New Roman" w:eastAsia="仿宋" w:cs="仿宋"/>
          <w:color w:val="auto"/>
          <w:sz w:val="32"/>
          <w:szCs w:val="32"/>
        </w:rPr>
      </w:pPr>
      <w:r>
        <w:rPr>
          <w:rFonts w:hint="eastAsia" w:ascii="Times New Roman" w:hAnsi="Times New Roman" w:eastAsia="仿宋" w:cs="仿宋"/>
          <w:color w:val="auto"/>
          <w:sz w:val="32"/>
          <w:szCs w:val="32"/>
        </w:rPr>
        <w:t>人力资源社会保障部门、行业工程建设主管部门作为本协议相关内容的监管部门，依法履行监督检查、信用管理等职责，督促和协调甲、乙、丙三方履行本协议。</w:t>
      </w:r>
    </w:p>
    <w:p w14:paraId="19936106">
      <w:pPr>
        <w:pStyle w:val="11"/>
        <w:keepNext w:val="0"/>
        <w:keepLines w:val="0"/>
        <w:pageBreakBefore w:val="0"/>
        <w:kinsoku/>
        <w:overflowPunct/>
        <w:topLinePunct w:val="0"/>
        <w:bidi w:val="0"/>
        <w:spacing w:line="580" w:lineRule="exact"/>
        <w:ind w:firstLine="640" w:firstLineChars="200"/>
        <w:rPr>
          <w:rFonts w:hint="eastAsia" w:ascii="Times New Roman" w:hAnsi="Times New Roman" w:eastAsia="仿宋" w:cs="仿宋"/>
          <w:color w:val="auto"/>
          <w:sz w:val="32"/>
          <w:szCs w:val="32"/>
        </w:rPr>
      </w:pPr>
    </w:p>
    <w:p w14:paraId="62F5C059">
      <w:pPr>
        <w:keepNext w:val="0"/>
        <w:keepLines w:val="0"/>
        <w:pageBreakBefore w:val="0"/>
        <w:kinsoku/>
        <w:overflowPunct/>
        <w:topLinePunct w:val="0"/>
        <w:bidi w:val="0"/>
        <w:spacing w:line="58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第一章  账户开立</w:t>
      </w:r>
    </w:p>
    <w:p w14:paraId="59DD6DFD">
      <w:pPr>
        <w:keepNext w:val="0"/>
        <w:keepLines w:val="0"/>
        <w:pageBreakBefore w:val="0"/>
        <w:kinsoku/>
        <w:overflowPunct/>
        <w:topLinePunct w:val="0"/>
        <w:bidi w:val="0"/>
        <w:spacing w:line="580" w:lineRule="exact"/>
        <w:ind w:firstLine="320" w:firstLineChars="100"/>
        <w:rPr>
          <w:rFonts w:hint="eastAsia" w:ascii="Times New Roman" w:hAnsi="Times New Roman" w:eastAsia="仿宋" w:cs="仿宋"/>
          <w:sz w:val="32"/>
          <w:szCs w:val="32"/>
        </w:rPr>
      </w:pPr>
      <w:r>
        <w:rPr>
          <w:rFonts w:hint="eastAsia" w:ascii="Times New Roman" w:hAnsi="Times New Roman" w:eastAsia="仿宋_GB2312" w:cs="仿宋_GB2312"/>
          <w:sz w:val="32"/>
          <w:szCs w:val="32"/>
        </w:rPr>
        <w:t xml:space="preserve">  </w:t>
      </w:r>
      <w:r>
        <w:rPr>
          <w:rFonts w:hint="eastAsia" w:ascii="Times New Roman" w:hAnsi="Times New Roman" w:eastAsia="黑体" w:cs="黑体"/>
          <w:b w:val="0"/>
          <w:bCs w:val="0"/>
          <w:color w:val="auto"/>
          <w:kern w:val="2"/>
          <w:sz w:val="32"/>
          <w:szCs w:val="32"/>
          <w:lang w:val="en-US" w:eastAsia="zh-CN" w:bidi="ar-SA"/>
        </w:rPr>
        <w:t>第一条</w:t>
      </w:r>
      <w:r>
        <w:rPr>
          <w:rFonts w:hint="eastAsia" w:ascii="Times New Roman" w:hAnsi="Times New Roman" w:eastAsia="仿宋_GB2312" w:cs="仿宋_GB2312"/>
          <w:sz w:val="32"/>
          <w:szCs w:val="32"/>
        </w:rPr>
        <w:t xml:space="preserve"> </w:t>
      </w:r>
      <w:r>
        <w:rPr>
          <w:rFonts w:hint="eastAsia" w:ascii="Times New Roman" w:hAnsi="Times New Roman" w:eastAsia="仿宋" w:cs="仿宋"/>
          <w:color w:val="auto"/>
          <w:kern w:val="0"/>
          <w:sz w:val="32"/>
          <w:szCs w:val="32"/>
          <w:lang w:val="en-US" w:eastAsia="zh-CN" w:bidi="ar-SA"/>
        </w:rPr>
        <w:t>乙方根据工程建设需要向丙方申请开立专用账户，用于核算、发放上述项目的农民工工资。在申请开户时，乙方须向丙方提供包括但不限于：</w:t>
      </w:r>
      <w:r>
        <w:rPr>
          <w:rFonts w:hint="eastAsia" w:ascii="Times New Roman" w:hAnsi="Times New Roman" w:eastAsia="仿宋" w:cs="仿宋"/>
          <w:color w:val="auto"/>
          <w:kern w:val="0"/>
          <w:sz w:val="32"/>
          <w:szCs w:val="32"/>
          <w:u w:val="single"/>
          <w:lang w:val="en-US" w:eastAsia="zh-CN" w:bidi="ar-SA"/>
        </w:rPr>
        <w:t>《施工合同》（或《劳务合同》）《农民工工资专用账户开立申请表》及丙方开户规定的其他资料</w:t>
      </w:r>
      <w:r>
        <w:rPr>
          <w:rFonts w:hint="eastAsia" w:ascii="Times New Roman" w:hAnsi="Times New Roman" w:eastAsia="仿宋" w:cs="仿宋"/>
          <w:color w:val="auto"/>
          <w:kern w:val="0"/>
          <w:sz w:val="32"/>
          <w:szCs w:val="32"/>
          <w:lang w:val="en-US" w:eastAsia="zh-CN" w:bidi="ar-SA"/>
        </w:rPr>
        <w:t>。甲、乙方需向丙方提供预留签章样式。</w:t>
      </w:r>
    </w:p>
    <w:p w14:paraId="719B7F51">
      <w:pPr>
        <w:keepNext w:val="0"/>
        <w:keepLines w:val="0"/>
        <w:pageBreakBefore w:val="0"/>
        <w:kinsoku/>
        <w:overflowPunct/>
        <w:topLinePunct w:val="0"/>
        <w:bidi w:val="0"/>
        <w:spacing w:line="580" w:lineRule="exact"/>
        <w:ind w:firstLine="640" w:firstLineChars="200"/>
        <w:rPr>
          <w:rFonts w:hint="eastAsia" w:ascii="Times New Roman" w:hAnsi="Times New Roman" w:eastAsia="仿宋" w:cs="仿宋"/>
          <w:sz w:val="32"/>
          <w:szCs w:val="32"/>
        </w:rPr>
      </w:pPr>
      <w:r>
        <w:rPr>
          <w:rFonts w:hint="eastAsia" w:ascii="Times New Roman" w:hAnsi="Times New Roman" w:eastAsia="黑体" w:cs="黑体"/>
          <w:b w:val="0"/>
          <w:bCs w:val="0"/>
          <w:color w:val="auto"/>
          <w:kern w:val="2"/>
          <w:sz w:val="32"/>
          <w:szCs w:val="32"/>
          <w:lang w:val="en-US" w:eastAsia="zh-CN" w:bidi="ar-SA"/>
        </w:rPr>
        <w:t>第二条</w:t>
      </w:r>
      <w:r>
        <w:rPr>
          <w:rFonts w:hint="eastAsia" w:ascii="Times New Roman" w:hAnsi="Times New Roman" w:eastAsia="仿宋_GB2312" w:cs="仿宋_GB2312"/>
          <w:sz w:val="32"/>
          <w:szCs w:val="32"/>
        </w:rPr>
        <w:t xml:space="preserve"> </w:t>
      </w:r>
      <w:r>
        <w:rPr>
          <w:rFonts w:hint="eastAsia" w:ascii="Times New Roman" w:hAnsi="Times New Roman" w:eastAsia="仿宋" w:cs="仿宋"/>
          <w:sz w:val="32"/>
          <w:szCs w:val="32"/>
        </w:rPr>
        <w:t>丙方审核乙方提供的资料无误后，为乙方开立专用账户，专用账户相关信息如下：</w:t>
      </w:r>
    </w:p>
    <w:p w14:paraId="5558EF30">
      <w:pPr>
        <w:keepNext w:val="0"/>
        <w:keepLines w:val="0"/>
        <w:pageBreakBefore w:val="0"/>
        <w:kinsoku/>
        <w:overflowPunct/>
        <w:topLinePunct w:val="0"/>
        <w:bidi w:val="0"/>
        <w:spacing w:line="580" w:lineRule="exact"/>
        <w:ind w:firstLine="320" w:firstLineChars="100"/>
        <w:rPr>
          <w:rFonts w:hint="eastAsia" w:ascii="Times New Roman" w:hAnsi="Times New Roman" w:eastAsia="仿宋" w:cs="仿宋"/>
          <w:sz w:val="32"/>
          <w:szCs w:val="32"/>
          <w:u w:val="single"/>
        </w:rPr>
      </w:pPr>
      <w:r>
        <w:rPr>
          <w:rFonts w:hint="eastAsia" w:ascii="Times New Roman" w:hAnsi="Times New Roman" w:eastAsia="仿宋" w:cs="仿宋"/>
          <w:sz w:val="32"/>
          <w:szCs w:val="32"/>
        </w:rPr>
        <w:t xml:space="preserve">  账号：</w:t>
      </w:r>
      <w:r>
        <w:rPr>
          <w:rFonts w:hint="eastAsia" w:ascii="Times New Roman" w:hAnsi="Times New Roman" w:eastAsia="仿宋" w:cs="仿宋"/>
          <w:sz w:val="32"/>
          <w:szCs w:val="32"/>
          <w:u w:val="single"/>
        </w:rPr>
        <w:t xml:space="preserve">                 </w:t>
      </w:r>
      <w:r>
        <w:rPr>
          <w:rFonts w:hint="eastAsia" w:ascii="Times New Roman" w:hAnsi="Times New Roman" w:eastAsia="仿宋" w:cs="仿宋"/>
          <w:sz w:val="32"/>
          <w:szCs w:val="32"/>
          <w:u w:val="single"/>
          <w:lang w:val="en-US" w:eastAsia="zh-CN"/>
        </w:rPr>
        <w:t xml:space="preserve">                   </w:t>
      </w:r>
      <w:r>
        <w:rPr>
          <w:rFonts w:hint="eastAsia" w:ascii="Times New Roman" w:hAnsi="Times New Roman" w:eastAsia="仿宋" w:cs="仿宋"/>
          <w:sz w:val="32"/>
          <w:szCs w:val="32"/>
          <w:u w:val="single"/>
        </w:rPr>
        <w:t xml:space="preserve">         </w:t>
      </w:r>
    </w:p>
    <w:p w14:paraId="3BCADD4E">
      <w:pPr>
        <w:keepNext w:val="0"/>
        <w:keepLines w:val="0"/>
        <w:pageBreakBefore w:val="0"/>
        <w:kinsoku/>
        <w:overflowPunct/>
        <w:topLinePunct w:val="0"/>
        <w:bidi w:val="0"/>
        <w:spacing w:line="580" w:lineRule="exact"/>
        <w:ind w:firstLine="320" w:firstLineChars="100"/>
        <w:rPr>
          <w:rFonts w:hint="eastAsia" w:ascii="Times New Roman" w:hAnsi="Times New Roman" w:eastAsia="仿宋" w:cs="仿宋"/>
          <w:sz w:val="32"/>
          <w:szCs w:val="32"/>
        </w:rPr>
      </w:pPr>
      <w:r>
        <w:rPr>
          <w:rFonts w:hint="eastAsia" w:ascii="Times New Roman" w:hAnsi="Times New Roman" w:eastAsia="仿宋" w:cs="仿宋"/>
          <w:sz w:val="32"/>
          <w:szCs w:val="32"/>
        </w:rPr>
        <w:t xml:space="preserve">  户名：</w:t>
      </w:r>
      <w:r>
        <w:rPr>
          <w:rFonts w:hint="eastAsia" w:ascii="Times New Roman" w:hAnsi="Times New Roman" w:eastAsia="仿宋" w:cs="仿宋"/>
          <w:sz w:val="32"/>
          <w:szCs w:val="32"/>
          <w:u w:val="single"/>
        </w:rPr>
        <w:t xml:space="preserve">                      </w:t>
      </w:r>
      <w:r>
        <w:rPr>
          <w:rFonts w:hint="eastAsia" w:ascii="Times New Roman" w:hAnsi="Times New Roman" w:eastAsia="仿宋" w:cs="仿宋"/>
          <w:sz w:val="32"/>
          <w:szCs w:val="32"/>
          <w:u w:val="single"/>
          <w:lang w:val="en-US" w:eastAsia="zh-CN"/>
        </w:rPr>
        <w:t xml:space="preserve">      </w:t>
      </w:r>
      <w:r>
        <w:rPr>
          <w:rFonts w:hint="eastAsia" w:ascii="Times New Roman" w:hAnsi="Times New Roman" w:eastAsia="仿宋" w:cs="仿宋"/>
          <w:sz w:val="32"/>
          <w:szCs w:val="32"/>
          <w:u w:val="single"/>
        </w:rPr>
        <w:t xml:space="preserve">农民工工资专用账户          </w:t>
      </w:r>
    </w:p>
    <w:p w14:paraId="0261874B">
      <w:pPr>
        <w:keepNext w:val="0"/>
        <w:keepLines w:val="0"/>
        <w:pageBreakBefore w:val="0"/>
        <w:kinsoku/>
        <w:overflowPunct/>
        <w:topLinePunct w:val="0"/>
        <w:bidi w:val="0"/>
        <w:spacing w:line="580" w:lineRule="exact"/>
        <w:ind w:firstLine="320" w:firstLineChars="100"/>
        <w:rPr>
          <w:rFonts w:hint="eastAsia" w:ascii="Times New Roman" w:hAnsi="Times New Roman" w:eastAsia="仿宋" w:cs="仿宋"/>
          <w:sz w:val="32"/>
          <w:szCs w:val="32"/>
          <w:u w:val="single"/>
        </w:rPr>
      </w:pPr>
      <w:r>
        <w:rPr>
          <w:rFonts w:hint="eastAsia" w:ascii="Times New Roman" w:hAnsi="Times New Roman" w:eastAsia="仿宋" w:cs="仿宋"/>
          <w:sz w:val="32"/>
          <w:szCs w:val="32"/>
        </w:rPr>
        <w:t xml:space="preserve">  开户行：</w:t>
      </w:r>
      <w:r>
        <w:rPr>
          <w:rFonts w:hint="eastAsia" w:ascii="Times New Roman" w:hAnsi="Times New Roman" w:eastAsia="仿宋" w:cs="仿宋"/>
          <w:sz w:val="32"/>
          <w:szCs w:val="32"/>
          <w:u w:val="single"/>
        </w:rPr>
        <w:t xml:space="preserve">                                          </w:t>
      </w:r>
    </w:p>
    <w:p w14:paraId="545A01AD">
      <w:pPr>
        <w:keepNext w:val="0"/>
        <w:keepLines w:val="0"/>
        <w:pageBreakBefore w:val="0"/>
        <w:kinsoku/>
        <w:overflowPunct/>
        <w:topLinePunct w:val="0"/>
        <w:bidi w:val="0"/>
        <w:spacing w:line="580" w:lineRule="exact"/>
        <w:ind w:firstLine="640" w:firstLineChars="200"/>
        <w:rPr>
          <w:rFonts w:hint="eastAsia" w:ascii="Times New Roman" w:hAnsi="Times New Roman" w:eastAsia="仿宋" w:cs="仿宋"/>
          <w:sz w:val="32"/>
          <w:szCs w:val="32"/>
          <w:u w:val="single"/>
        </w:rPr>
      </w:pPr>
      <w:r>
        <w:rPr>
          <w:rFonts w:hint="eastAsia" w:ascii="Times New Roman" w:hAnsi="Times New Roman" w:eastAsia="仿宋" w:cs="仿宋"/>
          <w:sz w:val="32"/>
          <w:szCs w:val="32"/>
        </w:rPr>
        <w:t>开户日期：</w:t>
      </w:r>
      <w:r>
        <w:rPr>
          <w:rFonts w:hint="eastAsia" w:ascii="Times New Roman" w:hAnsi="Times New Roman" w:eastAsia="仿宋" w:cs="仿宋"/>
          <w:sz w:val="32"/>
          <w:szCs w:val="32"/>
          <w:u w:val="single"/>
        </w:rPr>
        <w:t xml:space="preserve">                                        </w:t>
      </w:r>
    </w:p>
    <w:p w14:paraId="53648670">
      <w:pPr>
        <w:keepNext w:val="0"/>
        <w:keepLines w:val="0"/>
        <w:pageBreakBefore w:val="0"/>
        <w:kinsoku/>
        <w:overflowPunct/>
        <w:topLinePunct w:val="0"/>
        <w:bidi w:val="0"/>
        <w:spacing w:line="580" w:lineRule="exact"/>
        <w:ind w:firstLine="640" w:firstLineChars="200"/>
        <w:rPr>
          <w:rFonts w:hint="eastAsia" w:ascii="Times New Roman" w:hAnsi="Times New Roman" w:eastAsia="仿宋" w:cs="仿宋"/>
          <w:sz w:val="32"/>
          <w:szCs w:val="32"/>
          <w:lang w:eastAsia="zh-CN"/>
        </w:rPr>
      </w:pPr>
      <w:r>
        <w:rPr>
          <w:rFonts w:hint="eastAsia" w:ascii="Times New Roman" w:hAnsi="Times New Roman" w:eastAsia="黑体" w:cs="黑体"/>
          <w:b w:val="0"/>
          <w:bCs w:val="0"/>
          <w:color w:val="auto"/>
          <w:kern w:val="2"/>
          <w:sz w:val="32"/>
          <w:szCs w:val="32"/>
          <w:lang w:val="en-US" w:eastAsia="zh-CN" w:bidi="ar-SA"/>
        </w:rPr>
        <w:t xml:space="preserve">第三条 </w:t>
      </w:r>
      <w:r>
        <w:rPr>
          <w:rFonts w:hint="eastAsia" w:ascii="Times New Roman" w:hAnsi="Times New Roman" w:eastAsia="仿宋" w:cs="仿宋"/>
          <w:sz w:val="32"/>
          <w:szCs w:val="32"/>
        </w:rPr>
        <w:t>丙方开立上述专用账户后，在</w:t>
      </w:r>
      <w:r>
        <w:rPr>
          <w:rFonts w:hint="eastAsia" w:ascii="Times New Roman" w:hAnsi="Times New Roman" w:eastAsia="仿宋" w:cs="仿宋"/>
          <w:kern w:val="0"/>
          <w:sz w:val="32"/>
          <w:szCs w:val="32"/>
          <w:lang w:bidi="ar"/>
        </w:rPr>
        <w:t>《农民工工资专用账户开立申请表》</w:t>
      </w:r>
      <w:r>
        <w:rPr>
          <w:rFonts w:hint="eastAsia" w:ascii="Times New Roman" w:hAnsi="Times New Roman" w:eastAsia="仿宋" w:cs="仿宋"/>
          <w:sz w:val="32"/>
          <w:szCs w:val="32"/>
        </w:rPr>
        <w:t>签署意见，并注明账号、户名、开户行、开户日期等有关信息</w:t>
      </w:r>
      <w:r>
        <w:rPr>
          <w:rFonts w:hint="eastAsia" w:ascii="Times New Roman" w:hAnsi="Times New Roman" w:eastAsia="仿宋" w:cs="仿宋"/>
          <w:sz w:val="32"/>
          <w:szCs w:val="32"/>
          <w:lang w:eastAsia="zh-CN"/>
        </w:rPr>
        <w:t>。</w:t>
      </w:r>
    </w:p>
    <w:p w14:paraId="7CD6898A">
      <w:pPr>
        <w:keepNext w:val="0"/>
        <w:keepLines w:val="0"/>
        <w:pageBreakBefore w:val="0"/>
        <w:kinsoku/>
        <w:overflowPunct/>
        <w:topLinePunct w:val="0"/>
        <w:bidi w:val="0"/>
        <w:spacing w:line="580" w:lineRule="exact"/>
        <w:ind w:firstLine="640" w:firstLineChars="200"/>
        <w:rPr>
          <w:rFonts w:hint="eastAsia" w:ascii="Times New Roman" w:hAnsi="Times New Roman" w:eastAsia="仿宋" w:cs="仿宋"/>
          <w:sz w:val="32"/>
          <w:szCs w:val="32"/>
          <w:lang w:eastAsia="zh-CN"/>
        </w:rPr>
      </w:pPr>
    </w:p>
    <w:p w14:paraId="2FD62C74">
      <w:pPr>
        <w:keepNext w:val="0"/>
        <w:keepLines w:val="0"/>
        <w:pageBreakBefore w:val="0"/>
        <w:kinsoku/>
        <w:overflowPunct/>
        <w:topLinePunct w:val="0"/>
        <w:bidi w:val="0"/>
        <w:spacing w:line="580" w:lineRule="exact"/>
        <w:jc w:val="center"/>
        <w:outlineLvl w:val="0"/>
        <w:rPr>
          <w:rFonts w:ascii="Times New Roman" w:hAnsi="Times New Roman" w:eastAsia="黑体" w:cs="黑体"/>
          <w:sz w:val="32"/>
          <w:szCs w:val="32"/>
        </w:rPr>
      </w:pPr>
      <w:r>
        <w:rPr>
          <w:rFonts w:hint="eastAsia" w:ascii="Times New Roman" w:hAnsi="Times New Roman" w:eastAsia="黑体"/>
          <w:sz w:val="32"/>
          <w:szCs w:val="32"/>
        </w:rPr>
        <w:t xml:space="preserve">第二章  </w:t>
      </w:r>
      <w:r>
        <w:rPr>
          <w:rFonts w:hint="eastAsia" w:ascii="Times New Roman" w:hAnsi="Times New Roman" w:eastAsia="黑体" w:cs="黑体"/>
          <w:sz w:val="32"/>
          <w:szCs w:val="32"/>
        </w:rPr>
        <w:t>账户收付</w:t>
      </w:r>
    </w:p>
    <w:p w14:paraId="7F0A812D">
      <w:pPr>
        <w:keepNext w:val="0"/>
        <w:keepLines w:val="0"/>
        <w:pageBreakBefore w:val="0"/>
        <w:kinsoku/>
        <w:overflowPunct/>
        <w:topLinePunct w:val="0"/>
        <w:bidi w:val="0"/>
        <w:spacing w:line="580" w:lineRule="exact"/>
        <w:ind w:firstLine="640" w:firstLineChars="200"/>
        <w:rPr>
          <w:rFonts w:ascii="Times New Roman" w:hAnsi="Times New Roman" w:eastAsia="仿宋_GB2312" w:cs="仿宋_GB2312"/>
          <w:sz w:val="32"/>
          <w:szCs w:val="32"/>
        </w:rPr>
      </w:pPr>
      <w:r>
        <w:rPr>
          <w:rFonts w:hint="eastAsia" w:ascii="Times New Roman" w:hAnsi="Times New Roman" w:eastAsia="黑体" w:cs="黑体"/>
          <w:b w:val="0"/>
          <w:bCs w:val="0"/>
          <w:color w:val="auto"/>
          <w:kern w:val="2"/>
          <w:sz w:val="32"/>
          <w:szCs w:val="32"/>
          <w:lang w:val="en-US" w:eastAsia="zh-CN" w:bidi="ar-SA"/>
        </w:rPr>
        <w:t>第四条</w:t>
      </w:r>
      <w:r>
        <w:rPr>
          <w:rFonts w:hint="eastAsia" w:ascii="Times New Roman" w:hAnsi="Times New Roman" w:eastAsia="仿宋_GB2312" w:cs="仿宋_GB2312"/>
          <w:sz w:val="32"/>
          <w:szCs w:val="32"/>
        </w:rPr>
        <w:t xml:space="preserve"> </w:t>
      </w:r>
      <w:r>
        <w:rPr>
          <w:rFonts w:hint="eastAsia" w:ascii="Times New Roman" w:hAnsi="Times New Roman" w:eastAsia="仿宋" w:cs="仿宋"/>
          <w:sz w:val="32"/>
          <w:szCs w:val="32"/>
        </w:rPr>
        <w:t>丙方依据乙方出具的《工资发放审批表》（附件</w:t>
      </w:r>
      <w:r>
        <w:rPr>
          <w:rFonts w:hint="eastAsia" w:ascii="Times New Roman" w:hAnsi="Times New Roman" w:eastAsia="仿宋" w:cs="仿宋"/>
          <w:sz w:val="32"/>
          <w:szCs w:val="32"/>
          <w:lang w:val="en-US" w:eastAsia="zh-CN"/>
        </w:rPr>
        <w:t>4</w:t>
      </w:r>
      <w:r>
        <w:rPr>
          <w:rFonts w:hint="eastAsia" w:ascii="Times New Roman" w:hAnsi="Times New Roman" w:eastAsia="仿宋" w:cs="仿宋"/>
          <w:sz w:val="32"/>
          <w:szCs w:val="32"/>
        </w:rPr>
        <w:t>）及工人工资表（工资发放清单）等资料办理工资发放手续。《工资发放审批表》启用前，甲、乙方须在丙方预留签章样式，签章有变更的，需书面通知丙方，并到丙方办理变更手续。</w:t>
      </w:r>
    </w:p>
    <w:p w14:paraId="492B2E15">
      <w:pPr>
        <w:keepNext w:val="0"/>
        <w:keepLines w:val="0"/>
        <w:pageBreakBefore w:val="0"/>
        <w:kinsoku/>
        <w:overflowPunct/>
        <w:topLinePunct w:val="0"/>
        <w:bidi w:val="0"/>
        <w:spacing w:line="580" w:lineRule="exact"/>
        <w:ind w:firstLine="640" w:firstLineChars="200"/>
        <w:rPr>
          <w:rFonts w:hint="eastAsia" w:ascii="Times New Roman" w:hAnsi="Times New Roman" w:eastAsia="仿宋" w:cs="仿宋"/>
          <w:sz w:val="32"/>
          <w:szCs w:val="32"/>
        </w:rPr>
      </w:pPr>
      <w:r>
        <w:rPr>
          <w:rFonts w:hint="eastAsia" w:ascii="Times New Roman" w:hAnsi="Times New Roman" w:eastAsia="黑体" w:cs="黑体"/>
          <w:b w:val="0"/>
          <w:bCs w:val="0"/>
          <w:color w:val="auto"/>
          <w:kern w:val="2"/>
          <w:sz w:val="32"/>
          <w:szCs w:val="32"/>
          <w:lang w:val="en-US" w:eastAsia="zh-CN" w:bidi="ar-SA"/>
        </w:rPr>
        <w:t>第五条</w:t>
      </w:r>
      <w:r>
        <w:rPr>
          <w:rFonts w:hint="eastAsia" w:ascii="Times New Roman" w:hAnsi="Times New Roman" w:eastAsia="仿宋_GB2312" w:cs="仿宋_GB2312"/>
          <w:sz w:val="32"/>
          <w:szCs w:val="32"/>
        </w:rPr>
        <w:t xml:space="preserve"> </w:t>
      </w:r>
      <w:r>
        <w:rPr>
          <w:rFonts w:hint="eastAsia" w:ascii="Times New Roman" w:hAnsi="Times New Roman" w:eastAsia="仿宋" w:cs="仿宋"/>
          <w:sz w:val="32"/>
          <w:szCs w:val="32"/>
        </w:rPr>
        <w:t>乙方申请发放农民工工资时，需向丙方提供：公司签章、代发工资付款凭证、工人工资表（工资发放清单）、《工资发放审批表》等资料。《工资发放审批表》及工人工资表（工资发放清单）须经乙方加盖公章。丙方在审核资料无误后，按工人工资表（工资发放清单）明细将专用账户资金批量转入农民工本人银行卡。</w:t>
      </w:r>
    </w:p>
    <w:p w14:paraId="1DAD4C41">
      <w:pPr>
        <w:keepNext w:val="0"/>
        <w:keepLines w:val="0"/>
        <w:pageBreakBefore w:val="0"/>
        <w:kinsoku/>
        <w:overflowPunct/>
        <w:topLinePunct w:val="0"/>
        <w:bidi w:val="0"/>
        <w:spacing w:line="580" w:lineRule="exact"/>
        <w:ind w:firstLine="320" w:firstLineChars="100"/>
        <w:rPr>
          <w:rFonts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  </w:t>
      </w:r>
      <w:r>
        <w:rPr>
          <w:rFonts w:hint="eastAsia" w:ascii="Times New Roman" w:hAnsi="Times New Roman" w:eastAsia="黑体" w:cs="黑体"/>
          <w:b w:val="0"/>
          <w:bCs w:val="0"/>
          <w:color w:val="auto"/>
          <w:kern w:val="2"/>
          <w:sz w:val="32"/>
          <w:szCs w:val="32"/>
          <w:lang w:val="en-US" w:eastAsia="zh-CN" w:bidi="ar-SA"/>
        </w:rPr>
        <w:t>第六条</w:t>
      </w:r>
      <w:r>
        <w:rPr>
          <w:rFonts w:hint="eastAsia" w:ascii="Times New Roman" w:hAnsi="Times New Roman" w:eastAsia="仿宋_GB2312" w:cs="仿宋_GB2312"/>
          <w:sz w:val="32"/>
          <w:szCs w:val="32"/>
        </w:rPr>
        <w:t xml:space="preserve"> </w:t>
      </w:r>
      <w:r>
        <w:rPr>
          <w:rFonts w:hint="eastAsia" w:ascii="Times New Roman" w:hAnsi="Times New Roman" w:eastAsia="仿宋" w:cs="仿宋"/>
          <w:sz w:val="32"/>
          <w:szCs w:val="32"/>
        </w:rPr>
        <w:t>乙方须在工资发放后的5个工作日内将工资发放情况</w:t>
      </w:r>
      <w:r>
        <w:rPr>
          <w:rFonts w:hint="eastAsia" w:ascii="Times New Roman" w:hAnsi="Times New Roman" w:eastAsia="仿宋" w:cs="仿宋"/>
          <w:sz w:val="32"/>
          <w:szCs w:val="32"/>
          <w:lang w:eastAsia="zh-CN"/>
        </w:rPr>
        <w:t>上传市工资支付监控预警平台</w:t>
      </w:r>
      <w:r>
        <w:rPr>
          <w:rFonts w:hint="eastAsia" w:ascii="Times New Roman" w:hAnsi="Times New Roman" w:eastAsia="仿宋" w:cs="仿宋"/>
          <w:sz w:val="32"/>
          <w:szCs w:val="32"/>
        </w:rPr>
        <w:t>。</w:t>
      </w:r>
      <w:r>
        <w:rPr>
          <w:rFonts w:hint="eastAsia" w:ascii="Times New Roman" w:hAnsi="Times New Roman" w:eastAsia="仿宋_GB2312" w:cs="仿宋_GB2312"/>
          <w:sz w:val="32"/>
          <w:szCs w:val="32"/>
        </w:rPr>
        <w:t xml:space="preserve">  </w:t>
      </w:r>
    </w:p>
    <w:p w14:paraId="623F4C15">
      <w:pPr>
        <w:pStyle w:val="15"/>
        <w:keepNext w:val="0"/>
        <w:keepLines w:val="0"/>
        <w:pageBreakBefore w:val="0"/>
        <w:kinsoku/>
        <w:overflowPunct/>
        <w:topLinePunct w:val="0"/>
        <w:bidi w:val="0"/>
        <w:spacing w:line="580" w:lineRule="exact"/>
        <w:ind w:firstLine="638"/>
        <w:jc w:val="both"/>
        <w:rPr>
          <w:rFonts w:ascii="Times New Roman" w:hAnsi="Times New Roman" w:eastAsia="仿宋_GB2312" w:cs="Times New Roman"/>
          <w:sz w:val="32"/>
          <w:szCs w:val="32"/>
        </w:rPr>
      </w:pPr>
      <w:r>
        <w:rPr>
          <w:rFonts w:hint="eastAsia" w:ascii="Times New Roman" w:hAnsi="Times New Roman" w:eastAsia="黑体" w:cs="黑体"/>
          <w:b w:val="0"/>
          <w:bCs w:val="0"/>
          <w:color w:val="auto"/>
          <w:kern w:val="2"/>
          <w:sz w:val="32"/>
          <w:szCs w:val="32"/>
          <w:lang w:val="en-US" w:eastAsia="zh-CN" w:bidi="ar-SA"/>
        </w:rPr>
        <w:t>第七条</w:t>
      </w:r>
      <w:r>
        <w:rPr>
          <w:rFonts w:hint="eastAsia" w:ascii="Times New Roman" w:hAnsi="Times New Roman" w:eastAsia="仿宋_GB2312" w:cs="Times New Roman"/>
          <w:b/>
          <w:sz w:val="32"/>
          <w:szCs w:val="32"/>
        </w:rPr>
        <w:t xml:space="preserve"> </w:t>
      </w:r>
      <w:r>
        <w:rPr>
          <w:rFonts w:hint="eastAsia" w:ascii="Times New Roman" w:hAnsi="Times New Roman" w:eastAsia="仿宋_GB2312" w:cs="Times New Roman"/>
          <w:b/>
          <w:bCs/>
          <w:sz w:val="32"/>
          <w:szCs w:val="32"/>
        </w:rPr>
        <w:t>专用账户</w:t>
      </w:r>
      <w:r>
        <w:rPr>
          <w:rFonts w:ascii="Times New Roman" w:hAnsi="Times New Roman" w:eastAsia="仿宋_GB2312" w:cs="Times New Roman"/>
          <w:b/>
          <w:bCs/>
          <w:sz w:val="32"/>
          <w:szCs w:val="32"/>
        </w:rPr>
        <w:t>资金存入</w:t>
      </w:r>
    </w:p>
    <w:p w14:paraId="46BB9882">
      <w:pPr>
        <w:pStyle w:val="15"/>
        <w:keepNext w:val="0"/>
        <w:keepLines w:val="0"/>
        <w:pageBreakBefore w:val="0"/>
        <w:kinsoku/>
        <w:overflowPunct/>
        <w:topLinePunct w:val="0"/>
        <w:bidi w:val="0"/>
        <w:spacing w:line="580" w:lineRule="exact"/>
        <w:ind w:firstLine="638"/>
        <w:jc w:val="both"/>
        <w:rPr>
          <w:rFonts w:hint="eastAsia" w:ascii="Times New Roman" w:hAnsi="Times New Roman" w:eastAsia="仿宋" w:cs="仿宋"/>
          <w:sz w:val="32"/>
          <w:szCs w:val="32"/>
        </w:rPr>
      </w:pPr>
      <w:r>
        <w:rPr>
          <w:rFonts w:hint="eastAsia" w:ascii="Times New Roman" w:hAnsi="Times New Roman" w:eastAsia="仿宋" w:cs="仿宋"/>
          <w:sz w:val="32"/>
          <w:szCs w:val="32"/>
        </w:rPr>
        <w:t>根据</w:t>
      </w:r>
      <w:r>
        <w:rPr>
          <w:rFonts w:hint="eastAsia" w:ascii="Times New Roman" w:hAnsi="Times New Roman" w:eastAsia="仿宋" w:cs="仿宋"/>
          <w:spacing w:val="-6"/>
          <w:sz w:val="32"/>
          <w:szCs w:val="32"/>
          <w:lang w:bidi="ar"/>
        </w:rPr>
        <w:t>工程施工合同中约定的人工费用的数额或者占工程款的比例</w:t>
      </w:r>
      <w:r>
        <w:rPr>
          <w:rFonts w:hint="eastAsia" w:ascii="Times New Roman" w:hAnsi="Times New Roman" w:eastAsia="仿宋" w:cs="仿宋"/>
          <w:sz w:val="32"/>
          <w:szCs w:val="32"/>
        </w:rPr>
        <w:t>，甲方每月</w:t>
      </w:r>
      <w:r>
        <w:rPr>
          <w:rFonts w:hint="eastAsia" w:ascii="Times New Roman" w:hAnsi="Times New Roman" w:eastAsia="仿宋" w:cs="仿宋"/>
          <w:sz w:val="32"/>
          <w:szCs w:val="32"/>
          <w:u w:val="single"/>
        </w:rPr>
        <w:t xml:space="preserve">  </w:t>
      </w:r>
      <w:r>
        <w:rPr>
          <w:rFonts w:hint="eastAsia" w:ascii="Times New Roman" w:hAnsi="Times New Roman" w:eastAsia="仿宋" w:cs="仿宋"/>
          <w:sz w:val="32"/>
          <w:szCs w:val="32"/>
        </w:rPr>
        <w:t>日前将建设项目在本月产生的工程进度款中的</w:t>
      </w:r>
      <w:r>
        <w:rPr>
          <w:rFonts w:hint="eastAsia" w:ascii="Times New Roman" w:hAnsi="Times New Roman" w:eastAsia="仿宋" w:cs="仿宋"/>
          <w:sz w:val="32"/>
          <w:szCs w:val="32"/>
          <w:u w:val="single"/>
        </w:rPr>
        <w:t xml:space="preserve">    </w:t>
      </w:r>
      <w:r>
        <w:rPr>
          <w:rFonts w:hint="eastAsia" w:ascii="Times New Roman" w:hAnsi="Times New Roman" w:eastAsia="仿宋" w:cs="仿宋"/>
          <w:sz w:val="32"/>
          <w:szCs w:val="32"/>
        </w:rPr>
        <w:t>%或</w:t>
      </w:r>
      <w:r>
        <w:rPr>
          <w:rFonts w:hint="eastAsia" w:ascii="Times New Roman" w:hAnsi="Times New Roman" w:eastAsia="仿宋" w:cs="仿宋"/>
          <w:sz w:val="32"/>
          <w:szCs w:val="32"/>
          <w:u w:val="single"/>
        </w:rPr>
        <w:t xml:space="preserve">        </w:t>
      </w:r>
      <w:r>
        <w:rPr>
          <w:rFonts w:hint="eastAsia" w:ascii="Times New Roman" w:hAnsi="Times New Roman" w:eastAsia="仿宋" w:cs="仿宋"/>
          <w:sz w:val="32"/>
          <w:szCs w:val="32"/>
        </w:rPr>
        <w:t>元作为人工费用拨入约定的专用账户，丙方确认资金到账后对专用账户资金履行监督管理职责。</w:t>
      </w:r>
    </w:p>
    <w:p w14:paraId="3EAD0D73">
      <w:pPr>
        <w:pStyle w:val="11"/>
        <w:keepNext w:val="0"/>
        <w:keepLines w:val="0"/>
        <w:pageBreakBefore w:val="0"/>
        <w:kinsoku/>
        <w:overflowPunct/>
        <w:topLinePunct w:val="0"/>
        <w:bidi w:val="0"/>
        <w:spacing w:line="580" w:lineRule="exact"/>
        <w:ind w:firstLine="616" w:firstLineChars="200"/>
        <w:rPr>
          <w:rFonts w:ascii="Times New Roman" w:hAnsi="Times New Roman"/>
          <w:color w:val="auto"/>
        </w:rPr>
      </w:pPr>
      <w:r>
        <w:rPr>
          <w:rFonts w:hint="eastAsia" w:ascii="Times New Roman" w:hAnsi="Times New Roman" w:eastAsia="仿宋" w:cs="仿宋"/>
          <w:color w:val="auto"/>
          <w:spacing w:val="-6"/>
          <w:sz w:val="32"/>
          <w:szCs w:val="32"/>
          <w:lang w:bidi="ar"/>
        </w:rPr>
        <w:t>前款按比例约定的</w:t>
      </w:r>
      <w:r>
        <w:rPr>
          <w:rFonts w:hint="eastAsia" w:ascii="Times New Roman" w:hAnsi="Times New Roman" w:eastAsia="仿宋" w:cs="仿宋"/>
          <w:color w:val="auto"/>
          <w:sz w:val="32"/>
          <w:szCs w:val="32"/>
        </w:rPr>
        <w:t>人工费用</w:t>
      </w:r>
      <w:r>
        <w:rPr>
          <w:rFonts w:hint="eastAsia" w:ascii="Times New Roman" w:hAnsi="Times New Roman" w:eastAsia="仿宋" w:cs="仿宋"/>
          <w:color w:val="auto"/>
          <w:spacing w:val="-6"/>
          <w:sz w:val="32"/>
          <w:szCs w:val="32"/>
          <w:lang w:bidi="ar"/>
        </w:rPr>
        <w:t>应当满足农民工工资按时足额支付的要求。</w:t>
      </w:r>
    </w:p>
    <w:p w14:paraId="6F94FEBD">
      <w:pPr>
        <w:pStyle w:val="15"/>
        <w:keepNext w:val="0"/>
        <w:keepLines w:val="0"/>
        <w:pageBreakBefore w:val="0"/>
        <w:kinsoku/>
        <w:overflowPunct/>
        <w:topLinePunct w:val="0"/>
        <w:bidi w:val="0"/>
        <w:spacing w:line="580" w:lineRule="exact"/>
        <w:ind w:firstLine="638"/>
        <w:jc w:val="both"/>
        <w:rPr>
          <w:rFonts w:ascii="Times New Roman" w:hAnsi="Times New Roman" w:eastAsia="仿宋_GB2312" w:cs="Times New Roman"/>
          <w:b/>
          <w:bCs/>
          <w:sz w:val="32"/>
          <w:szCs w:val="32"/>
        </w:rPr>
      </w:pPr>
      <w:r>
        <w:rPr>
          <w:rFonts w:hint="eastAsia" w:ascii="Times New Roman" w:hAnsi="Times New Roman" w:eastAsia="黑体" w:cs="黑体"/>
          <w:b w:val="0"/>
          <w:bCs w:val="0"/>
          <w:color w:val="auto"/>
          <w:kern w:val="2"/>
          <w:sz w:val="32"/>
          <w:szCs w:val="32"/>
          <w:lang w:val="en-US" w:eastAsia="zh-CN" w:bidi="ar-SA"/>
        </w:rPr>
        <w:t>第八条</w:t>
      </w:r>
      <w:r>
        <w:rPr>
          <w:rFonts w:hint="eastAsia" w:ascii="Times New Roman" w:hAnsi="Times New Roman" w:eastAsia="仿宋_GB2312" w:cs="Times New Roman"/>
          <w:b/>
          <w:sz w:val="32"/>
          <w:szCs w:val="32"/>
        </w:rPr>
        <w:t xml:space="preserve"> </w:t>
      </w:r>
      <w:r>
        <w:rPr>
          <w:rFonts w:hint="eastAsia" w:ascii="Times New Roman" w:hAnsi="Times New Roman" w:eastAsia="仿宋_GB2312" w:cs="Times New Roman"/>
          <w:b/>
          <w:bCs/>
          <w:sz w:val="32"/>
          <w:szCs w:val="32"/>
        </w:rPr>
        <w:t>专用账户</w:t>
      </w:r>
      <w:r>
        <w:rPr>
          <w:rFonts w:ascii="Times New Roman" w:hAnsi="Times New Roman" w:eastAsia="仿宋_GB2312" w:cs="Times New Roman"/>
          <w:b/>
          <w:bCs/>
          <w:sz w:val="32"/>
          <w:szCs w:val="32"/>
        </w:rPr>
        <w:t>资金拨付</w:t>
      </w:r>
    </w:p>
    <w:p w14:paraId="3D7CD6CE">
      <w:pPr>
        <w:pStyle w:val="16"/>
        <w:keepNext w:val="0"/>
        <w:keepLines w:val="0"/>
        <w:pageBreakBefore w:val="0"/>
        <w:kinsoku/>
        <w:overflowPunct/>
        <w:topLinePunct w:val="0"/>
        <w:bidi w:val="0"/>
        <w:spacing w:line="580" w:lineRule="exact"/>
        <w:ind w:firstLine="638"/>
        <w:jc w:val="both"/>
        <w:rPr>
          <w:rFonts w:ascii="Times New Roman" w:hAnsi="Times New Roman" w:eastAsia="仿宋_GB2312" w:cs="Times New Roman"/>
          <w:sz w:val="32"/>
          <w:szCs w:val="32"/>
        </w:rPr>
      </w:pPr>
      <w:r>
        <w:rPr>
          <w:rFonts w:hint="eastAsia" w:ascii="Times New Roman" w:hAnsi="Times New Roman" w:eastAsia="仿宋" w:cs="仿宋"/>
          <w:sz w:val="32"/>
          <w:szCs w:val="32"/>
        </w:rPr>
        <w:t>每月</w:t>
      </w:r>
      <w:r>
        <w:rPr>
          <w:rFonts w:hint="eastAsia" w:ascii="Times New Roman" w:hAnsi="Times New Roman" w:eastAsia="仿宋" w:cs="仿宋"/>
          <w:sz w:val="32"/>
          <w:szCs w:val="32"/>
          <w:u w:val="single"/>
        </w:rPr>
        <w:t xml:space="preserve">   </w:t>
      </w:r>
      <w:r>
        <w:rPr>
          <w:rFonts w:hint="eastAsia" w:ascii="Times New Roman" w:hAnsi="Times New Roman" w:eastAsia="仿宋" w:cs="仿宋"/>
          <w:sz w:val="32"/>
          <w:szCs w:val="32"/>
        </w:rPr>
        <w:t>日前乙方负责将工人工资表（工资发放清单）报丙方，由丙方从专用账户（在人工费用拨付累计额度内）直接划拨至农民工个人银行账户上。农民工个人银行账户信息和工人工资表（工资发放清单）的真实性及准确性由乙方负责。</w:t>
      </w:r>
    </w:p>
    <w:p w14:paraId="7ED9C33E">
      <w:pPr>
        <w:keepNext w:val="0"/>
        <w:keepLines w:val="0"/>
        <w:pageBreakBefore w:val="0"/>
        <w:kinsoku/>
        <w:overflowPunct/>
        <w:topLinePunct w:val="0"/>
        <w:bidi w:val="0"/>
        <w:spacing w:line="580" w:lineRule="exact"/>
        <w:ind w:firstLine="640" w:firstLineChars="200"/>
        <w:rPr>
          <w:rFonts w:hint="eastAsia" w:ascii="Times New Roman" w:hAnsi="Times New Roman" w:eastAsia="仿宋" w:cs="仿宋"/>
          <w:sz w:val="32"/>
          <w:szCs w:val="32"/>
        </w:rPr>
      </w:pPr>
      <w:r>
        <w:rPr>
          <w:rFonts w:hint="eastAsia" w:ascii="Times New Roman" w:hAnsi="Times New Roman" w:eastAsia="黑体" w:cs="黑体"/>
          <w:b w:val="0"/>
          <w:bCs w:val="0"/>
          <w:color w:val="auto"/>
          <w:kern w:val="2"/>
          <w:sz w:val="32"/>
          <w:szCs w:val="32"/>
          <w:lang w:val="en-US" w:eastAsia="zh-CN" w:bidi="ar-SA"/>
        </w:rPr>
        <w:t>第九条</w:t>
      </w:r>
      <w:r>
        <w:rPr>
          <w:rFonts w:hint="eastAsia" w:ascii="Times New Roman" w:hAnsi="Times New Roman" w:eastAsia="仿宋_GB2312" w:cs="仿宋_GB2312"/>
          <w:sz w:val="32"/>
          <w:szCs w:val="32"/>
        </w:rPr>
        <w:t xml:space="preserve"> </w:t>
      </w:r>
      <w:r>
        <w:rPr>
          <w:rFonts w:hint="eastAsia" w:ascii="Times New Roman" w:hAnsi="Times New Roman" w:eastAsia="仿宋" w:cs="仿宋"/>
          <w:sz w:val="32"/>
          <w:szCs w:val="32"/>
        </w:rPr>
        <w:t>如乙方因涉及劳资纠纷、工程款纠纷而没有向丙方提交经由甲方审核并签章的《工资发放审批表》而导致拖欠农民工工资，经</w:t>
      </w:r>
      <w:r>
        <w:rPr>
          <w:rFonts w:hint="eastAsia" w:ascii="Times New Roman" w:hAnsi="Times New Roman" w:eastAsia="仿宋" w:cs="仿宋"/>
          <w:kern w:val="0"/>
          <w:sz w:val="32"/>
          <w:szCs w:val="32"/>
          <w:lang w:bidi="ar"/>
        </w:rPr>
        <w:t>项目所在地</w:t>
      </w:r>
      <w:r>
        <w:rPr>
          <w:rFonts w:hint="eastAsia" w:ascii="Times New Roman" w:hAnsi="Times New Roman" w:eastAsia="仿宋" w:cs="仿宋"/>
          <w:kern w:val="0"/>
          <w:sz w:val="32"/>
          <w:szCs w:val="32"/>
          <w:lang w:eastAsia="zh-CN" w:bidi="ar"/>
        </w:rPr>
        <w:t>县区</w:t>
      </w:r>
      <w:r>
        <w:rPr>
          <w:rFonts w:hint="eastAsia" w:ascii="Times New Roman" w:hAnsi="Times New Roman" w:eastAsia="仿宋" w:cs="仿宋"/>
          <w:sz w:val="32"/>
          <w:szCs w:val="32"/>
        </w:rPr>
        <w:t>人力资源社会保障行政部门责令乙方支付的，丙方可在接到</w:t>
      </w:r>
      <w:r>
        <w:rPr>
          <w:rFonts w:hint="eastAsia" w:ascii="Times New Roman" w:hAnsi="Times New Roman" w:eastAsia="仿宋" w:cs="仿宋"/>
          <w:kern w:val="0"/>
          <w:sz w:val="32"/>
          <w:szCs w:val="32"/>
          <w:lang w:bidi="ar"/>
        </w:rPr>
        <w:t>项目所在地</w:t>
      </w:r>
      <w:r>
        <w:rPr>
          <w:rFonts w:hint="eastAsia" w:ascii="Times New Roman" w:hAnsi="Times New Roman" w:eastAsia="仿宋" w:cs="仿宋"/>
          <w:kern w:val="0"/>
          <w:sz w:val="32"/>
          <w:szCs w:val="32"/>
          <w:lang w:eastAsia="zh-CN" w:bidi="ar"/>
        </w:rPr>
        <w:t>县区</w:t>
      </w:r>
      <w:r>
        <w:rPr>
          <w:rFonts w:hint="eastAsia" w:ascii="Times New Roman" w:hAnsi="Times New Roman" w:eastAsia="仿宋" w:cs="仿宋"/>
          <w:sz w:val="32"/>
          <w:szCs w:val="32"/>
        </w:rPr>
        <w:t>人力资源社会保障行政部门抄送的责令文书以及《农民工工资欠薪汇总表》（包含代发工人工资的金额明细以及乙方提供的支付凭证资料）后，根据表格中的金额如数将乙方在丙方处开立的专用账户资金批量转入农民工本人银行卡。</w:t>
      </w:r>
    </w:p>
    <w:p w14:paraId="7AB63C5E">
      <w:pPr>
        <w:keepNext w:val="0"/>
        <w:keepLines w:val="0"/>
        <w:pageBreakBefore w:val="0"/>
        <w:kinsoku/>
        <w:overflowPunct/>
        <w:topLinePunct w:val="0"/>
        <w:bidi w:val="0"/>
        <w:spacing w:line="580" w:lineRule="exact"/>
        <w:ind w:firstLine="640" w:firstLineChars="200"/>
        <w:rPr>
          <w:rFonts w:hint="eastAsia" w:ascii="Times New Roman" w:hAnsi="Times New Roman" w:eastAsia="仿宋" w:cs="仿宋"/>
          <w:sz w:val="32"/>
          <w:szCs w:val="32"/>
        </w:rPr>
      </w:pPr>
      <w:r>
        <w:rPr>
          <w:rFonts w:hint="eastAsia" w:ascii="Times New Roman" w:hAnsi="Times New Roman" w:eastAsia="黑体" w:cs="黑体"/>
          <w:b w:val="0"/>
          <w:bCs w:val="0"/>
          <w:color w:val="auto"/>
          <w:kern w:val="2"/>
          <w:sz w:val="32"/>
          <w:szCs w:val="32"/>
          <w:lang w:val="en-US" w:eastAsia="zh-CN" w:bidi="ar-SA"/>
        </w:rPr>
        <w:t>第十条</w:t>
      </w:r>
      <w:r>
        <w:rPr>
          <w:rFonts w:hint="eastAsia" w:ascii="Times New Roman" w:hAnsi="Times New Roman" w:eastAsia="仿宋_GB2312" w:cs="仿宋_GB2312"/>
          <w:sz w:val="32"/>
          <w:szCs w:val="32"/>
        </w:rPr>
        <w:t xml:space="preserve"> </w:t>
      </w:r>
      <w:r>
        <w:rPr>
          <w:rFonts w:hint="eastAsia" w:ascii="Times New Roman" w:hAnsi="Times New Roman" w:eastAsia="仿宋" w:cs="仿宋"/>
          <w:sz w:val="32"/>
          <w:szCs w:val="32"/>
        </w:rPr>
        <w:t>工资发放过程中，出现清单填写错误、专用账户额度不足等原因导致工资发放不成功情况的，丙方应及时通知甲方和乙方，对未能成功发放的部分，由乙方重新提供《工资发放审批表》及工人工资表（工资发放清单）等资料办理工资发放手续。</w:t>
      </w:r>
    </w:p>
    <w:p w14:paraId="370E85C7">
      <w:pPr>
        <w:keepNext w:val="0"/>
        <w:keepLines w:val="0"/>
        <w:pageBreakBefore w:val="0"/>
        <w:kinsoku/>
        <w:overflowPunct/>
        <w:topLinePunct w:val="0"/>
        <w:bidi w:val="0"/>
        <w:spacing w:line="580" w:lineRule="exact"/>
        <w:ind w:firstLine="320" w:firstLineChars="100"/>
        <w:rPr>
          <w:rFonts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                        </w:t>
      </w:r>
    </w:p>
    <w:p w14:paraId="156AFA22">
      <w:pPr>
        <w:keepNext w:val="0"/>
        <w:keepLines w:val="0"/>
        <w:pageBreakBefore w:val="0"/>
        <w:kinsoku/>
        <w:overflowPunct/>
        <w:topLinePunct w:val="0"/>
        <w:bidi w:val="0"/>
        <w:spacing w:line="58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第三章  账户撤销</w:t>
      </w:r>
    </w:p>
    <w:p w14:paraId="5D46D446">
      <w:pPr>
        <w:keepNext w:val="0"/>
        <w:keepLines w:val="0"/>
        <w:pageBreakBefore w:val="0"/>
        <w:kinsoku/>
        <w:overflowPunct/>
        <w:topLinePunct w:val="0"/>
        <w:bidi w:val="0"/>
        <w:spacing w:line="580" w:lineRule="exact"/>
        <w:ind w:firstLine="640" w:firstLineChars="200"/>
        <w:outlineLvl w:val="0"/>
        <w:rPr>
          <w:rFonts w:hint="eastAsia" w:ascii="Times New Roman" w:hAnsi="Times New Roman" w:eastAsia="仿宋" w:cs="仿宋"/>
          <w:sz w:val="32"/>
          <w:szCs w:val="32"/>
        </w:rPr>
      </w:pPr>
      <w:r>
        <w:rPr>
          <w:rFonts w:hint="eastAsia" w:ascii="Times New Roman" w:hAnsi="Times New Roman" w:eastAsia="黑体" w:cs="黑体"/>
          <w:b w:val="0"/>
          <w:bCs w:val="0"/>
          <w:color w:val="auto"/>
          <w:kern w:val="2"/>
          <w:sz w:val="32"/>
          <w:szCs w:val="32"/>
          <w:lang w:val="en-US" w:eastAsia="zh-CN" w:bidi="ar-SA"/>
        </w:rPr>
        <w:t>第十一条</w:t>
      </w:r>
      <w:r>
        <w:rPr>
          <w:rFonts w:hint="eastAsia" w:ascii="Times New Roman" w:hAnsi="Times New Roman" w:eastAsia="仿宋_GB2312" w:cs="仿宋_GB2312"/>
          <w:sz w:val="32"/>
          <w:szCs w:val="32"/>
        </w:rPr>
        <w:t xml:space="preserve"> </w:t>
      </w:r>
      <w:r>
        <w:rPr>
          <w:rFonts w:hint="eastAsia" w:ascii="Times New Roman" w:hAnsi="Times New Roman" w:eastAsia="仿宋" w:cs="仿宋"/>
          <w:sz w:val="32"/>
          <w:szCs w:val="32"/>
        </w:rPr>
        <w:t>乙方待工程竣工后，凭竣工验收报告（备案表）和最后三个月农民工工资支付明细表等资料，填写《</w:t>
      </w:r>
      <w:r>
        <w:rPr>
          <w:rFonts w:hint="eastAsia" w:ascii="Times New Roman" w:hAnsi="Times New Roman" w:eastAsia="仿宋" w:cs="仿宋"/>
          <w:bCs/>
          <w:sz w:val="32"/>
          <w:szCs w:val="32"/>
        </w:rPr>
        <w:t>农民工工资专用账户撤销申请表》</w:t>
      </w:r>
      <w:r>
        <w:rPr>
          <w:rFonts w:hint="eastAsia" w:ascii="Times New Roman" w:hAnsi="Times New Roman" w:eastAsia="仿宋" w:cs="仿宋"/>
          <w:sz w:val="32"/>
          <w:szCs w:val="32"/>
        </w:rPr>
        <w:t>,连同办理工资保证金返还或保函正本退还申请手续，到</w:t>
      </w:r>
      <w:r>
        <w:rPr>
          <w:rFonts w:hint="eastAsia" w:ascii="Times New Roman" w:hAnsi="Times New Roman" w:eastAsia="仿宋" w:cs="仿宋"/>
          <w:kern w:val="0"/>
          <w:sz w:val="32"/>
          <w:szCs w:val="32"/>
          <w:lang w:bidi="ar"/>
        </w:rPr>
        <w:t>项目所在地</w:t>
      </w:r>
      <w:r>
        <w:rPr>
          <w:rFonts w:hint="eastAsia" w:ascii="Times New Roman" w:hAnsi="Times New Roman" w:eastAsia="仿宋" w:cs="仿宋"/>
          <w:kern w:val="0"/>
          <w:sz w:val="32"/>
          <w:szCs w:val="32"/>
          <w:lang w:eastAsia="zh-CN" w:bidi="ar"/>
        </w:rPr>
        <w:t>县区</w:t>
      </w:r>
      <w:r>
        <w:rPr>
          <w:rFonts w:hint="eastAsia" w:ascii="Times New Roman" w:hAnsi="Times New Roman" w:eastAsia="仿宋" w:cs="仿宋"/>
          <w:sz w:val="32"/>
          <w:szCs w:val="32"/>
        </w:rPr>
        <w:t>人力资源社会保障行政部门、行业工程建设主管部门申请撤销专用账户。</w:t>
      </w:r>
    </w:p>
    <w:p w14:paraId="0EC2A862">
      <w:pPr>
        <w:keepNext w:val="0"/>
        <w:keepLines w:val="0"/>
        <w:pageBreakBefore w:val="0"/>
        <w:kinsoku/>
        <w:overflowPunct/>
        <w:topLinePunct w:val="0"/>
        <w:bidi w:val="0"/>
        <w:spacing w:line="580" w:lineRule="exact"/>
        <w:outlineLvl w:val="0"/>
        <w:rPr>
          <w:rFonts w:ascii="Times New Roman" w:hAnsi="Times New Roman" w:eastAsia="黑体"/>
          <w:sz w:val="32"/>
          <w:szCs w:val="32"/>
        </w:rPr>
      </w:pPr>
      <w:r>
        <w:rPr>
          <w:rFonts w:hint="eastAsia" w:ascii="Times New Roman" w:hAnsi="Times New Roman" w:eastAsia="仿宋_GB2312" w:cs="仿宋_GB2312"/>
          <w:sz w:val="32"/>
          <w:szCs w:val="32"/>
        </w:rPr>
        <w:t xml:space="preserve">    </w:t>
      </w:r>
      <w:r>
        <w:rPr>
          <w:rFonts w:hint="eastAsia" w:ascii="Times New Roman" w:hAnsi="Times New Roman" w:eastAsia="黑体" w:cs="黑体"/>
          <w:b w:val="0"/>
          <w:bCs w:val="0"/>
          <w:color w:val="auto"/>
          <w:kern w:val="2"/>
          <w:sz w:val="32"/>
          <w:szCs w:val="32"/>
          <w:lang w:val="en-US" w:eastAsia="zh-CN" w:bidi="ar-SA"/>
        </w:rPr>
        <w:t>第十二条</w:t>
      </w:r>
      <w:r>
        <w:rPr>
          <w:rFonts w:hint="eastAsia" w:ascii="Times New Roman" w:hAnsi="Times New Roman" w:eastAsia="仿宋_GB2312" w:cs="仿宋_GB2312"/>
          <w:sz w:val="32"/>
          <w:szCs w:val="32"/>
        </w:rPr>
        <w:t xml:space="preserve"> </w:t>
      </w:r>
      <w:r>
        <w:rPr>
          <w:rFonts w:hint="eastAsia" w:ascii="Times New Roman" w:hAnsi="Times New Roman" w:eastAsia="仿宋" w:cs="仿宋"/>
          <w:kern w:val="0"/>
          <w:sz w:val="32"/>
          <w:szCs w:val="32"/>
          <w:lang w:bidi="ar"/>
        </w:rPr>
        <w:t>项目所在地</w:t>
      </w:r>
      <w:r>
        <w:rPr>
          <w:rFonts w:hint="eastAsia" w:ascii="Times New Roman" w:hAnsi="Times New Roman" w:eastAsia="仿宋" w:cs="仿宋"/>
          <w:kern w:val="0"/>
          <w:sz w:val="32"/>
          <w:szCs w:val="32"/>
          <w:lang w:eastAsia="zh-CN" w:bidi="ar"/>
        </w:rPr>
        <w:t>县区</w:t>
      </w:r>
      <w:r>
        <w:rPr>
          <w:rFonts w:hint="eastAsia" w:ascii="Times New Roman" w:hAnsi="Times New Roman" w:eastAsia="仿宋" w:cs="仿宋"/>
          <w:sz w:val="32"/>
          <w:szCs w:val="32"/>
        </w:rPr>
        <w:t>人力资源社会保障行政部门按《惠州市工程建设领域农民工工资专用账户管理实施细则》</w:t>
      </w:r>
      <w:r>
        <w:rPr>
          <w:rFonts w:hint="eastAsia" w:ascii="Times New Roman" w:hAnsi="Times New Roman" w:eastAsia="仿宋" w:cs="仿宋"/>
          <w:sz w:val="32"/>
          <w:szCs w:val="32"/>
          <w:lang w:eastAsia="zh-CN"/>
        </w:rPr>
        <w:t>第七条规定核实公示、承诺书等材料，会同行业工程建设主管部门审核《农民工工资专用账户撤销申请表》，符合撤销条件的，通知开户银行取消特殊标识，乙方按程序办理专用账户撤销手续。</w:t>
      </w:r>
    </w:p>
    <w:p w14:paraId="579C0063">
      <w:pPr>
        <w:pStyle w:val="17"/>
        <w:keepNext w:val="0"/>
        <w:keepLines w:val="0"/>
        <w:pageBreakBefore w:val="0"/>
        <w:kinsoku/>
        <w:overflowPunct/>
        <w:topLinePunct w:val="0"/>
        <w:bidi w:val="0"/>
        <w:spacing w:before="143" w:beforeLines="50" w:after="143" w:afterLines="50" w:line="580" w:lineRule="exact"/>
        <w:jc w:val="center"/>
        <w:rPr>
          <w:rFonts w:hint="eastAsia" w:ascii="Times New Roman" w:hAnsi="Times New Roman" w:eastAsia="黑体" w:cs="Times New Roman"/>
          <w:sz w:val="32"/>
          <w:szCs w:val="32"/>
        </w:rPr>
      </w:pPr>
    </w:p>
    <w:p w14:paraId="3E8E2CC4">
      <w:pPr>
        <w:pStyle w:val="17"/>
        <w:keepNext w:val="0"/>
        <w:keepLines w:val="0"/>
        <w:pageBreakBefore w:val="0"/>
        <w:kinsoku/>
        <w:overflowPunct/>
        <w:topLinePunct w:val="0"/>
        <w:bidi w:val="0"/>
        <w:spacing w:before="143" w:beforeLines="50" w:after="143" w:afterLines="50" w:line="580" w:lineRule="exact"/>
        <w:jc w:val="center"/>
        <w:rPr>
          <w:rFonts w:ascii="Times New Roman" w:hAnsi="Times New Roman"/>
        </w:rPr>
      </w:pPr>
      <w:r>
        <w:rPr>
          <w:rFonts w:hint="eastAsia" w:ascii="Times New Roman" w:hAnsi="Times New Roman" w:eastAsia="黑体" w:cs="Times New Roman"/>
          <w:sz w:val="32"/>
          <w:szCs w:val="32"/>
        </w:rPr>
        <w:t>第四章  账户管理</w:t>
      </w:r>
    </w:p>
    <w:p w14:paraId="64F6C167">
      <w:pPr>
        <w:pStyle w:val="17"/>
        <w:keepNext w:val="0"/>
        <w:keepLines w:val="0"/>
        <w:pageBreakBefore w:val="0"/>
        <w:kinsoku/>
        <w:overflowPunct/>
        <w:topLinePunct w:val="0"/>
        <w:bidi w:val="0"/>
        <w:spacing w:line="580" w:lineRule="exact"/>
        <w:ind w:firstLine="635"/>
        <w:jc w:val="both"/>
        <w:rPr>
          <w:rFonts w:hint="eastAsia" w:ascii="Times New Roman" w:hAnsi="Times New Roman" w:eastAsia="仿宋" w:cs="仿宋"/>
          <w:sz w:val="32"/>
          <w:szCs w:val="32"/>
        </w:rPr>
      </w:pPr>
      <w:r>
        <w:rPr>
          <w:rFonts w:hint="eastAsia" w:ascii="Times New Roman" w:hAnsi="Times New Roman" w:eastAsia="黑体" w:cs="黑体"/>
          <w:b w:val="0"/>
          <w:bCs w:val="0"/>
          <w:color w:val="auto"/>
          <w:kern w:val="2"/>
          <w:sz w:val="32"/>
          <w:szCs w:val="32"/>
          <w:lang w:val="en-US" w:eastAsia="zh-CN" w:bidi="ar-SA"/>
        </w:rPr>
        <w:t>第十三条</w:t>
      </w:r>
      <w:r>
        <w:rPr>
          <w:rFonts w:hint="eastAsia" w:ascii="Times New Roman" w:hAnsi="Times New Roman" w:eastAsia="仿宋_GB2312" w:cs="Times New Roman"/>
          <w:b/>
          <w:sz w:val="32"/>
          <w:szCs w:val="32"/>
        </w:rPr>
        <w:t xml:space="preserve"> </w:t>
      </w:r>
      <w:r>
        <w:rPr>
          <w:rFonts w:hint="eastAsia" w:ascii="Times New Roman" w:hAnsi="Times New Roman" w:eastAsia="仿宋" w:cs="仿宋"/>
          <w:sz w:val="32"/>
          <w:szCs w:val="32"/>
        </w:rPr>
        <w:t>丙方负责</w:t>
      </w:r>
      <w:r>
        <w:rPr>
          <w:rFonts w:hint="eastAsia" w:ascii="Times New Roman" w:hAnsi="Times New Roman" w:eastAsia="仿宋" w:cs="仿宋"/>
          <w:sz w:val="32"/>
          <w:szCs w:val="32"/>
          <w:lang w:eastAsia="zh-CN"/>
        </w:rPr>
        <w:t>专用账户的日常管理工作，</w:t>
      </w:r>
      <w:r>
        <w:rPr>
          <w:rFonts w:hint="eastAsia" w:ascii="Times New Roman" w:hAnsi="Times New Roman" w:eastAsia="仿宋" w:cs="仿宋"/>
          <w:sz w:val="32"/>
          <w:szCs w:val="32"/>
        </w:rPr>
        <w:t>并根据本协议约定的条件办理资金划拨手续。</w:t>
      </w:r>
    </w:p>
    <w:p w14:paraId="4142F270">
      <w:pPr>
        <w:keepNext w:val="0"/>
        <w:keepLines w:val="0"/>
        <w:pageBreakBefore w:val="0"/>
        <w:kinsoku/>
        <w:overflowPunct/>
        <w:topLinePunct w:val="0"/>
        <w:bidi w:val="0"/>
        <w:spacing w:line="580" w:lineRule="exact"/>
        <w:ind w:firstLine="640" w:firstLineChars="200"/>
        <w:rPr>
          <w:rFonts w:hint="eastAsia" w:ascii="Times New Roman" w:hAnsi="Times New Roman" w:eastAsia="仿宋" w:cs="仿宋"/>
          <w:sz w:val="32"/>
          <w:szCs w:val="32"/>
        </w:rPr>
      </w:pPr>
      <w:r>
        <w:rPr>
          <w:rFonts w:hint="eastAsia" w:ascii="Times New Roman" w:hAnsi="Times New Roman" w:eastAsia="仿宋" w:cs="仿宋"/>
          <w:sz w:val="32"/>
          <w:szCs w:val="32"/>
        </w:rPr>
        <w:t>专用账户内资金不得擅自挪用，不得开通现金支取和</w:t>
      </w:r>
      <w:r>
        <w:rPr>
          <w:rFonts w:hint="eastAsia" w:ascii="Times New Roman" w:hAnsi="Times New Roman" w:eastAsia="仿宋" w:cs="仿宋"/>
          <w:sz w:val="32"/>
        </w:rPr>
        <w:t>其他转账结算服务；</w:t>
      </w:r>
      <w:r>
        <w:rPr>
          <w:rFonts w:hint="eastAsia" w:ascii="Times New Roman" w:hAnsi="Times New Roman" w:eastAsia="仿宋" w:cs="仿宋"/>
          <w:sz w:val="32"/>
          <w:szCs w:val="32"/>
        </w:rPr>
        <w:t>划入专用账户的资金必须专款专用，除发放本项目农民工工资外，不得用于其他用途，</w:t>
      </w:r>
      <w:r>
        <w:rPr>
          <w:rFonts w:hint="eastAsia" w:ascii="Times New Roman" w:hAnsi="Times New Roman" w:eastAsia="仿宋" w:cs="仿宋"/>
          <w:sz w:val="32"/>
        </w:rPr>
        <w:t>不得将</w:t>
      </w:r>
      <w:r>
        <w:rPr>
          <w:rFonts w:hint="eastAsia" w:ascii="Times New Roman" w:hAnsi="Times New Roman" w:eastAsia="仿宋" w:cs="仿宋"/>
          <w:sz w:val="32"/>
          <w:szCs w:val="32"/>
        </w:rPr>
        <w:t>专用账户</w:t>
      </w:r>
      <w:r>
        <w:rPr>
          <w:rFonts w:hint="eastAsia" w:ascii="Times New Roman" w:hAnsi="Times New Roman" w:eastAsia="仿宋" w:cs="仿宋"/>
          <w:sz w:val="32"/>
        </w:rPr>
        <w:t>资金转入除本项目</w:t>
      </w:r>
      <w:r>
        <w:rPr>
          <w:rFonts w:hint="eastAsia" w:ascii="Times New Roman" w:hAnsi="Times New Roman" w:eastAsia="仿宋" w:cs="仿宋"/>
          <w:sz w:val="32"/>
          <w:szCs w:val="32"/>
        </w:rPr>
        <w:t>农民工</w:t>
      </w:r>
      <w:r>
        <w:rPr>
          <w:rFonts w:hint="eastAsia" w:ascii="Times New Roman" w:hAnsi="Times New Roman" w:eastAsia="仿宋" w:cs="仿宋"/>
          <w:sz w:val="32"/>
        </w:rPr>
        <w:t>本人银行账户以外的账户</w:t>
      </w:r>
      <w:r>
        <w:rPr>
          <w:rFonts w:hint="eastAsia" w:ascii="Times New Roman" w:hAnsi="Times New Roman" w:eastAsia="仿宋" w:cs="仿宋"/>
          <w:sz w:val="32"/>
          <w:szCs w:val="32"/>
        </w:rPr>
        <w:t>。</w:t>
      </w:r>
    </w:p>
    <w:p w14:paraId="6258C309">
      <w:pPr>
        <w:keepNext w:val="0"/>
        <w:keepLines w:val="0"/>
        <w:pageBreakBefore w:val="0"/>
        <w:kinsoku/>
        <w:overflowPunct/>
        <w:topLinePunct w:val="0"/>
        <w:bidi w:val="0"/>
        <w:spacing w:line="580" w:lineRule="exact"/>
        <w:ind w:firstLine="640" w:firstLineChars="200"/>
        <w:rPr>
          <w:rFonts w:ascii="Times New Roman" w:hAnsi="Times New Roman" w:eastAsia="仿宋_GB2312"/>
          <w:sz w:val="32"/>
          <w:szCs w:val="32"/>
        </w:rPr>
      </w:pPr>
      <w:r>
        <w:rPr>
          <w:rFonts w:hint="eastAsia" w:ascii="Times New Roman" w:hAnsi="Times New Roman" w:eastAsia="仿宋" w:cs="仿宋"/>
          <w:sz w:val="32"/>
          <w:szCs w:val="32"/>
        </w:rPr>
        <w:t>专用账户不得以网上银行等电子渠道直接进行支付，不得提取现金。但为便于甲、乙方及时核对专用账户信息，丙方可为甲、乙方开通专用账户查询版网银等电子渠道的查询功能。</w:t>
      </w:r>
    </w:p>
    <w:p w14:paraId="132F58DC">
      <w:pPr>
        <w:pStyle w:val="17"/>
        <w:keepNext w:val="0"/>
        <w:keepLines w:val="0"/>
        <w:pageBreakBefore w:val="0"/>
        <w:kinsoku/>
        <w:overflowPunct/>
        <w:topLinePunct w:val="0"/>
        <w:bidi w:val="0"/>
        <w:spacing w:line="580" w:lineRule="exact"/>
        <w:ind w:firstLine="635"/>
        <w:jc w:val="both"/>
        <w:rPr>
          <w:rFonts w:hint="eastAsia" w:ascii="Times New Roman" w:hAnsi="Times New Roman" w:eastAsia="仿宋" w:cs="仿宋"/>
          <w:sz w:val="32"/>
          <w:szCs w:val="32"/>
        </w:rPr>
      </w:pPr>
      <w:r>
        <w:rPr>
          <w:rFonts w:hint="eastAsia" w:ascii="Times New Roman" w:hAnsi="Times New Roman" w:eastAsia="黑体" w:cs="黑体"/>
          <w:b w:val="0"/>
          <w:bCs w:val="0"/>
          <w:color w:val="auto"/>
          <w:kern w:val="2"/>
          <w:sz w:val="32"/>
          <w:szCs w:val="32"/>
          <w:lang w:val="en-US" w:eastAsia="zh-CN" w:bidi="ar-SA"/>
        </w:rPr>
        <w:t>第十四条</w:t>
      </w:r>
      <w:r>
        <w:rPr>
          <w:rFonts w:hint="eastAsia" w:ascii="Times New Roman" w:hAnsi="Times New Roman" w:eastAsia="仿宋_GB2312" w:cs="Times New Roman"/>
          <w:b/>
          <w:sz w:val="32"/>
          <w:szCs w:val="32"/>
        </w:rPr>
        <w:t xml:space="preserve"> </w:t>
      </w:r>
      <w:r>
        <w:rPr>
          <w:rFonts w:hint="eastAsia" w:ascii="Times New Roman" w:hAnsi="Times New Roman" w:eastAsia="仿宋" w:cs="仿宋"/>
          <w:sz w:val="32"/>
          <w:szCs w:val="32"/>
        </w:rPr>
        <w:t>甲方作为建设单位，应履行以下职责：</w:t>
      </w:r>
    </w:p>
    <w:p w14:paraId="17842F38">
      <w:pPr>
        <w:pStyle w:val="17"/>
        <w:keepNext w:val="0"/>
        <w:keepLines w:val="0"/>
        <w:pageBreakBefore w:val="0"/>
        <w:kinsoku/>
        <w:overflowPunct/>
        <w:topLinePunct w:val="0"/>
        <w:bidi w:val="0"/>
        <w:spacing w:line="580" w:lineRule="exact"/>
        <w:ind w:firstLine="635"/>
        <w:jc w:val="both"/>
        <w:rPr>
          <w:rFonts w:hint="eastAsia" w:ascii="Times New Roman" w:hAnsi="Times New Roman" w:eastAsia="仿宋" w:cs="仿宋"/>
          <w:sz w:val="32"/>
          <w:szCs w:val="32"/>
        </w:rPr>
      </w:pPr>
      <w:r>
        <w:rPr>
          <w:rFonts w:hint="eastAsia" w:ascii="Times New Roman" w:hAnsi="Times New Roman" w:eastAsia="仿宋" w:cs="仿宋"/>
          <w:sz w:val="32"/>
          <w:szCs w:val="32"/>
        </w:rPr>
        <w:t>（一）甲方监督发现专用账户资金有不符合本协议的规定要求的，应及时将监督结果书面反馈给丙方，并书面明确丙方应中止办理支付；满足重新办理农民工工资支付情形的，需经各方协商一致，丙方收到协商一致的处理意见书后按规定办理。</w:t>
      </w:r>
    </w:p>
    <w:p w14:paraId="2361E32D">
      <w:pPr>
        <w:pStyle w:val="17"/>
        <w:keepNext w:val="0"/>
        <w:keepLines w:val="0"/>
        <w:pageBreakBefore w:val="0"/>
        <w:kinsoku/>
        <w:overflowPunct/>
        <w:topLinePunct w:val="0"/>
        <w:bidi w:val="0"/>
        <w:spacing w:line="580" w:lineRule="exact"/>
        <w:ind w:firstLine="635"/>
        <w:jc w:val="both"/>
        <w:rPr>
          <w:rFonts w:hint="eastAsia" w:ascii="Times New Roman" w:hAnsi="Times New Roman" w:eastAsia="仿宋" w:cs="仿宋"/>
          <w:sz w:val="32"/>
          <w:szCs w:val="32"/>
        </w:rPr>
      </w:pPr>
      <w:r>
        <w:rPr>
          <w:rFonts w:hint="eastAsia" w:ascii="Times New Roman" w:hAnsi="Times New Roman" w:eastAsia="仿宋" w:cs="仿宋"/>
          <w:sz w:val="32"/>
          <w:szCs w:val="32"/>
        </w:rPr>
        <w:t>（二）甲方应按期将工程款中的人工费用支付乙方，并对乙方监管账户资金使用进行监督，负责审核《工资发放审批表》（详见附件</w:t>
      </w:r>
      <w:r>
        <w:rPr>
          <w:rFonts w:hint="eastAsia" w:ascii="Times New Roman" w:hAnsi="Times New Roman" w:eastAsia="仿宋" w:cs="仿宋"/>
          <w:sz w:val="32"/>
          <w:szCs w:val="32"/>
          <w:lang w:val="en-US" w:eastAsia="zh-CN"/>
        </w:rPr>
        <w:t>4</w:t>
      </w:r>
      <w:r>
        <w:rPr>
          <w:rFonts w:hint="eastAsia" w:ascii="Times New Roman" w:hAnsi="Times New Roman" w:eastAsia="仿宋" w:cs="仿宋"/>
          <w:sz w:val="32"/>
          <w:szCs w:val="32"/>
        </w:rPr>
        <w:t>）及工人工资表（工资发放清单）等资料内容，并签章确认。</w:t>
      </w:r>
    </w:p>
    <w:p w14:paraId="324EF26C">
      <w:pPr>
        <w:pStyle w:val="11"/>
        <w:keepNext w:val="0"/>
        <w:keepLines w:val="0"/>
        <w:pageBreakBefore w:val="0"/>
        <w:kinsoku/>
        <w:overflowPunct/>
        <w:topLinePunct w:val="0"/>
        <w:bidi w:val="0"/>
        <w:spacing w:line="580" w:lineRule="exact"/>
        <w:ind w:firstLine="640" w:firstLineChars="200"/>
        <w:rPr>
          <w:rFonts w:hint="eastAsia" w:ascii="Times New Roman" w:hAnsi="Times New Roman" w:eastAsia="仿宋" w:cs="仿宋"/>
          <w:color w:val="auto"/>
          <w:sz w:val="32"/>
          <w:szCs w:val="32"/>
        </w:rPr>
      </w:pPr>
      <w:r>
        <w:rPr>
          <w:rFonts w:hint="eastAsia" w:ascii="Times New Roman" w:hAnsi="Times New Roman" w:eastAsia="黑体" w:cs="黑体"/>
          <w:b w:val="0"/>
          <w:bCs w:val="0"/>
          <w:color w:val="auto"/>
          <w:kern w:val="2"/>
          <w:sz w:val="32"/>
          <w:szCs w:val="32"/>
          <w:lang w:val="en-US" w:eastAsia="zh-CN" w:bidi="ar-SA"/>
        </w:rPr>
        <w:t>第十五条</w:t>
      </w:r>
      <w:r>
        <w:rPr>
          <w:rFonts w:hint="eastAsia" w:ascii="Times New Roman" w:hAnsi="Times New Roman" w:eastAsia="仿宋_GB2312" w:cs="Times New Roman"/>
          <w:color w:val="auto"/>
          <w:sz w:val="32"/>
          <w:szCs w:val="32"/>
        </w:rPr>
        <w:t xml:space="preserve"> </w:t>
      </w:r>
      <w:r>
        <w:rPr>
          <w:rFonts w:hint="eastAsia" w:ascii="Times New Roman" w:hAnsi="Times New Roman" w:eastAsia="仿宋" w:cs="仿宋"/>
          <w:color w:val="auto"/>
          <w:sz w:val="32"/>
          <w:szCs w:val="32"/>
        </w:rPr>
        <w:t>乙方作为施工单位，应履行以下职责：</w:t>
      </w:r>
    </w:p>
    <w:p w14:paraId="5716A3E1">
      <w:pPr>
        <w:keepNext w:val="0"/>
        <w:keepLines w:val="0"/>
        <w:pageBreakBefore w:val="0"/>
        <w:kinsoku/>
        <w:overflowPunct/>
        <w:topLinePunct w:val="0"/>
        <w:bidi w:val="0"/>
        <w:spacing w:line="580" w:lineRule="exact"/>
        <w:outlineLvl w:val="0"/>
        <w:rPr>
          <w:rFonts w:hint="eastAsia" w:ascii="Times New Roman" w:hAnsi="Times New Roman" w:eastAsia="仿宋" w:cs="仿宋"/>
          <w:sz w:val="32"/>
          <w:szCs w:val="32"/>
        </w:rPr>
      </w:pPr>
      <w:r>
        <w:rPr>
          <w:rFonts w:hint="eastAsia" w:ascii="Times New Roman" w:hAnsi="Times New Roman" w:eastAsia="仿宋" w:cs="仿宋"/>
          <w:b w:val="0"/>
          <w:bCs w:val="0"/>
          <w:sz w:val="32"/>
          <w:szCs w:val="32"/>
        </w:rPr>
        <w:t xml:space="preserve">    （一）</w:t>
      </w:r>
      <w:r>
        <w:rPr>
          <w:rFonts w:hint="eastAsia" w:ascii="Times New Roman" w:hAnsi="Times New Roman" w:eastAsia="仿宋" w:cs="仿宋"/>
          <w:sz w:val="32"/>
          <w:szCs w:val="32"/>
        </w:rPr>
        <w:t>乙方必须依法与劳动者签订劳动合同。如采用临时用工协议书的，乙方应当以书面方式明确告知劳动者必须签订劳动合同并在劳动者入职后一个月内与其签订劳动合同；</w:t>
      </w:r>
    </w:p>
    <w:p w14:paraId="39C92A68">
      <w:pPr>
        <w:keepNext w:val="0"/>
        <w:keepLines w:val="0"/>
        <w:pageBreakBefore w:val="0"/>
        <w:kinsoku/>
        <w:overflowPunct/>
        <w:topLinePunct w:val="0"/>
        <w:bidi w:val="0"/>
        <w:spacing w:line="580" w:lineRule="exact"/>
        <w:outlineLvl w:val="0"/>
        <w:rPr>
          <w:rFonts w:hint="eastAsia" w:ascii="Times New Roman" w:hAnsi="Times New Roman" w:eastAsia="仿宋" w:cs="仿宋"/>
          <w:sz w:val="32"/>
          <w:szCs w:val="32"/>
        </w:rPr>
      </w:pPr>
      <w:r>
        <w:rPr>
          <w:rFonts w:hint="eastAsia" w:ascii="Times New Roman" w:hAnsi="Times New Roman" w:eastAsia="仿宋" w:cs="仿宋"/>
          <w:sz w:val="32"/>
          <w:szCs w:val="32"/>
        </w:rPr>
        <w:t xml:space="preserve">    （二）乙方须按照约定的日期、支付方式及劳动合同约定的人工费结算方式按月足额支付农民工工资；</w:t>
      </w:r>
    </w:p>
    <w:p w14:paraId="7A481A4F">
      <w:pPr>
        <w:keepNext w:val="0"/>
        <w:keepLines w:val="0"/>
        <w:pageBreakBefore w:val="0"/>
        <w:kinsoku/>
        <w:overflowPunct/>
        <w:topLinePunct w:val="0"/>
        <w:bidi w:val="0"/>
        <w:spacing w:line="580" w:lineRule="exact"/>
        <w:outlineLvl w:val="0"/>
        <w:rPr>
          <w:rFonts w:hint="eastAsia" w:ascii="Times New Roman" w:hAnsi="Times New Roman" w:eastAsia="仿宋" w:cs="仿宋"/>
          <w:sz w:val="32"/>
          <w:szCs w:val="32"/>
        </w:rPr>
      </w:pPr>
      <w:r>
        <w:rPr>
          <w:rFonts w:hint="eastAsia" w:ascii="Times New Roman" w:hAnsi="Times New Roman" w:eastAsia="仿宋" w:cs="仿宋"/>
          <w:sz w:val="32"/>
          <w:szCs w:val="32"/>
        </w:rPr>
        <w:t xml:space="preserve">    （三）乙方应将工资直接支付到农民工本人银行账户，严禁发放给班组长或其他不具备用工主体资格的组织和个人；</w:t>
      </w:r>
    </w:p>
    <w:p w14:paraId="254C88EF">
      <w:pPr>
        <w:keepNext w:val="0"/>
        <w:keepLines w:val="0"/>
        <w:pageBreakBefore w:val="0"/>
        <w:kinsoku/>
        <w:overflowPunct/>
        <w:topLinePunct w:val="0"/>
        <w:bidi w:val="0"/>
        <w:spacing w:line="580" w:lineRule="exact"/>
        <w:ind w:firstLine="640" w:firstLineChars="200"/>
        <w:outlineLvl w:val="0"/>
        <w:rPr>
          <w:rFonts w:hint="eastAsia" w:ascii="Times New Roman" w:hAnsi="Times New Roman" w:eastAsia="仿宋" w:cs="仿宋"/>
          <w:sz w:val="32"/>
          <w:szCs w:val="32"/>
        </w:rPr>
      </w:pPr>
      <w:r>
        <w:rPr>
          <w:rFonts w:hint="eastAsia" w:ascii="Times New Roman" w:hAnsi="Times New Roman" w:eastAsia="仿宋" w:cs="仿宋"/>
          <w:sz w:val="32"/>
          <w:szCs w:val="32"/>
        </w:rPr>
        <w:t>（四）乙方负责将每期工资发放表报送甲方确认，确认后交丙方按《工资发放审批表》及工人工资表（工资发放清单）发放当期农民工工资，并将工资发放情况告知甲方、</w:t>
      </w:r>
      <w:r>
        <w:rPr>
          <w:rFonts w:hint="eastAsia" w:ascii="Times New Roman" w:hAnsi="Times New Roman" w:eastAsia="仿宋" w:cs="仿宋"/>
          <w:kern w:val="0"/>
          <w:sz w:val="32"/>
          <w:szCs w:val="32"/>
          <w:lang w:bidi="ar"/>
        </w:rPr>
        <w:t>项目所在地</w:t>
      </w:r>
      <w:r>
        <w:rPr>
          <w:rFonts w:hint="eastAsia" w:ascii="Times New Roman" w:hAnsi="Times New Roman" w:eastAsia="仿宋" w:cs="仿宋"/>
          <w:kern w:val="0"/>
          <w:sz w:val="32"/>
          <w:szCs w:val="32"/>
          <w:lang w:eastAsia="zh-CN" w:bidi="ar"/>
        </w:rPr>
        <w:t>县区</w:t>
      </w:r>
      <w:r>
        <w:rPr>
          <w:rFonts w:hint="eastAsia" w:ascii="Times New Roman" w:hAnsi="Times New Roman" w:eastAsia="仿宋" w:cs="仿宋"/>
          <w:sz w:val="32"/>
          <w:szCs w:val="32"/>
        </w:rPr>
        <w:t>人力资源社会保障行政部门及行业工程建设主管部门；</w:t>
      </w:r>
    </w:p>
    <w:p w14:paraId="1AD4108A">
      <w:pPr>
        <w:keepNext w:val="0"/>
        <w:keepLines w:val="0"/>
        <w:pageBreakBefore w:val="0"/>
        <w:kinsoku/>
        <w:overflowPunct/>
        <w:topLinePunct w:val="0"/>
        <w:bidi w:val="0"/>
        <w:spacing w:line="580" w:lineRule="exact"/>
        <w:outlineLvl w:val="0"/>
        <w:rPr>
          <w:rFonts w:hint="eastAsia" w:ascii="Times New Roman" w:hAnsi="Times New Roman" w:eastAsia="仿宋" w:cs="仿宋"/>
          <w:strike/>
          <w:sz w:val="32"/>
          <w:szCs w:val="32"/>
        </w:rPr>
      </w:pPr>
      <w:r>
        <w:rPr>
          <w:rFonts w:hint="eastAsia" w:ascii="Times New Roman" w:hAnsi="Times New Roman" w:eastAsia="仿宋" w:cs="仿宋"/>
          <w:sz w:val="32"/>
          <w:szCs w:val="32"/>
        </w:rPr>
        <w:t xml:space="preserve">    （五）甲方按期将工程款（含人工费用）支付给乙方的，乙方必须在每月10日前将上月工资发放表交</w:t>
      </w:r>
      <w:r>
        <w:rPr>
          <w:rFonts w:hint="eastAsia" w:ascii="Times New Roman" w:hAnsi="Times New Roman" w:eastAsia="仿宋" w:cs="仿宋"/>
          <w:kern w:val="0"/>
          <w:sz w:val="32"/>
          <w:szCs w:val="32"/>
          <w:lang w:bidi="ar"/>
        </w:rPr>
        <w:t>项目所在地</w:t>
      </w:r>
      <w:r>
        <w:rPr>
          <w:rFonts w:hint="eastAsia" w:ascii="Times New Roman" w:hAnsi="Times New Roman" w:eastAsia="仿宋" w:cs="仿宋"/>
          <w:kern w:val="0"/>
          <w:sz w:val="32"/>
          <w:szCs w:val="32"/>
          <w:lang w:eastAsia="zh-CN" w:bidi="ar"/>
        </w:rPr>
        <w:t>县区</w:t>
      </w:r>
      <w:r>
        <w:rPr>
          <w:rFonts w:hint="eastAsia" w:ascii="Times New Roman" w:hAnsi="Times New Roman" w:eastAsia="仿宋" w:cs="仿宋"/>
          <w:sz w:val="32"/>
          <w:szCs w:val="32"/>
        </w:rPr>
        <w:t>人力资源社会保障行政部门、行业工程建设主管部门备案。甲方未按期将工程款（含人工费用）支付给乙方的，乙方应及时向</w:t>
      </w:r>
      <w:r>
        <w:rPr>
          <w:rFonts w:hint="eastAsia" w:ascii="Times New Roman" w:hAnsi="Times New Roman" w:eastAsia="仿宋" w:cs="仿宋"/>
          <w:kern w:val="0"/>
          <w:sz w:val="32"/>
          <w:szCs w:val="32"/>
          <w:lang w:bidi="ar"/>
        </w:rPr>
        <w:t>项目所在地</w:t>
      </w:r>
      <w:r>
        <w:rPr>
          <w:rFonts w:hint="eastAsia" w:ascii="Times New Roman" w:hAnsi="Times New Roman" w:eastAsia="仿宋" w:cs="仿宋"/>
          <w:kern w:val="0"/>
          <w:sz w:val="32"/>
          <w:szCs w:val="32"/>
          <w:lang w:eastAsia="zh-CN" w:bidi="ar"/>
        </w:rPr>
        <w:t>县区</w:t>
      </w:r>
      <w:r>
        <w:rPr>
          <w:rFonts w:hint="eastAsia" w:ascii="Times New Roman" w:hAnsi="Times New Roman" w:eastAsia="仿宋" w:cs="仿宋"/>
          <w:sz w:val="32"/>
          <w:szCs w:val="32"/>
        </w:rPr>
        <w:t>行业工程建设主管部门及人力资源社会保障行政部门报告。</w:t>
      </w:r>
    </w:p>
    <w:p w14:paraId="40E0BBBE">
      <w:pPr>
        <w:pStyle w:val="18"/>
        <w:keepNext w:val="0"/>
        <w:keepLines w:val="0"/>
        <w:pageBreakBefore w:val="0"/>
        <w:kinsoku/>
        <w:overflowPunct/>
        <w:topLinePunct w:val="0"/>
        <w:bidi w:val="0"/>
        <w:spacing w:line="580" w:lineRule="exact"/>
        <w:ind w:firstLine="627" w:firstLineChars="196"/>
        <w:jc w:val="both"/>
        <w:rPr>
          <w:rFonts w:hint="eastAsia" w:ascii="Times New Roman" w:hAnsi="Times New Roman" w:eastAsia="仿宋" w:cs="仿宋"/>
          <w:sz w:val="32"/>
          <w:szCs w:val="32"/>
        </w:rPr>
      </w:pPr>
      <w:r>
        <w:rPr>
          <w:rFonts w:hint="eastAsia" w:ascii="Times New Roman" w:hAnsi="Times New Roman" w:eastAsia="黑体" w:cs="黑体"/>
          <w:b w:val="0"/>
          <w:bCs w:val="0"/>
          <w:color w:val="auto"/>
          <w:kern w:val="2"/>
          <w:sz w:val="32"/>
          <w:szCs w:val="32"/>
          <w:lang w:val="en-US" w:eastAsia="zh-CN" w:bidi="ar-SA"/>
        </w:rPr>
        <w:t>第十六条</w:t>
      </w:r>
      <w:r>
        <w:rPr>
          <w:rFonts w:hint="eastAsia" w:ascii="Times New Roman" w:hAnsi="Times New Roman" w:eastAsia="仿宋_GB2312" w:cs="Times New Roman"/>
          <w:b/>
          <w:sz w:val="32"/>
          <w:szCs w:val="32"/>
        </w:rPr>
        <w:t xml:space="preserve"> </w:t>
      </w:r>
      <w:r>
        <w:rPr>
          <w:rFonts w:hint="eastAsia" w:ascii="Times New Roman" w:hAnsi="Times New Roman" w:eastAsia="仿宋" w:cs="仿宋"/>
          <w:sz w:val="32"/>
          <w:szCs w:val="32"/>
        </w:rPr>
        <w:t>丙方作为开户银行，应履行以下职责：</w:t>
      </w:r>
    </w:p>
    <w:p w14:paraId="08CAE6D3">
      <w:pPr>
        <w:pStyle w:val="19"/>
        <w:keepNext w:val="0"/>
        <w:keepLines w:val="0"/>
        <w:pageBreakBefore w:val="0"/>
        <w:kinsoku/>
        <w:overflowPunct/>
        <w:topLinePunct w:val="0"/>
        <w:bidi w:val="0"/>
        <w:spacing w:line="580" w:lineRule="exact"/>
        <w:ind w:firstLine="640" w:firstLineChars="200"/>
        <w:jc w:val="both"/>
        <w:rPr>
          <w:rFonts w:hint="eastAsia" w:ascii="Times New Roman" w:hAnsi="Times New Roman" w:eastAsia="仿宋" w:cs="仿宋"/>
          <w:sz w:val="32"/>
          <w:szCs w:val="32"/>
        </w:rPr>
      </w:pPr>
      <w:r>
        <w:rPr>
          <w:rFonts w:hint="eastAsia" w:ascii="Times New Roman" w:hAnsi="Times New Roman" w:eastAsia="仿宋" w:cs="仿宋"/>
          <w:sz w:val="32"/>
          <w:szCs w:val="32"/>
        </w:rPr>
        <w:t>（一）设立专用账户，保管托管资金，确保资金安全和账户专用属性；</w:t>
      </w:r>
    </w:p>
    <w:p w14:paraId="72369609">
      <w:pPr>
        <w:pStyle w:val="11"/>
        <w:keepNext w:val="0"/>
        <w:keepLines w:val="0"/>
        <w:pageBreakBefore w:val="0"/>
        <w:kinsoku/>
        <w:overflowPunct/>
        <w:topLinePunct w:val="0"/>
        <w:bidi w:val="0"/>
        <w:spacing w:line="580" w:lineRule="exact"/>
        <w:ind w:firstLine="640" w:firstLineChars="200"/>
        <w:jc w:val="both"/>
        <w:rPr>
          <w:rFonts w:hint="eastAsia" w:ascii="Times New Roman" w:hAnsi="Times New Roman" w:eastAsia="仿宋" w:cs="仿宋"/>
          <w:color w:val="auto"/>
          <w:sz w:val="32"/>
          <w:szCs w:val="32"/>
        </w:rPr>
      </w:pPr>
      <w:r>
        <w:rPr>
          <w:rFonts w:hint="eastAsia" w:ascii="Times New Roman" w:hAnsi="Times New Roman" w:eastAsia="仿宋" w:cs="仿宋"/>
          <w:color w:val="auto"/>
          <w:sz w:val="32"/>
          <w:szCs w:val="32"/>
        </w:rPr>
        <w:t>（二）乙方提供每月农民工工资清单审核表后，3日内完成农民工工资发放，如资料审核不符合发放要求的应在期限内回复乙方；</w:t>
      </w:r>
    </w:p>
    <w:p w14:paraId="15EF14E1">
      <w:pPr>
        <w:pStyle w:val="19"/>
        <w:keepNext w:val="0"/>
        <w:keepLines w:val="0"/>
        <w:pageBreakBefore w:val="0"/>
        <w:kinsoku/>
        <w:overflowPunct/>
        <w:topLinePunct w:val="0"/>
        <w:bidi w:val="0"/>
        <w:spacing w:line="580" w:lineRule="exact"/>
        <w:ind w:firstLine="640" w:firstLineChars="200"/>
        <w:jc w:val="both"/>
        <w:rPr>
          <w:rFonts w:hint="eastAsia" w:ascii="Times New Roman" w:hAnsi="Times New Roman" w:eastAsia="仿宋" w:cs="仿宋"/>
          <w:sz w:val="32"/>
          <w:szCs w:val="32"/>
        </w:rPr>
      </w:pPr>
      <w:r>
        <w:rPr>
          <w:rFonts w:hint="eastAsia" w:ascii="Times New Roman" w:hAnsi="Times New Roman" w:eastAsia="仿宋" w:cs="仿宋"/>
          <w:sz w:val="32"/>
          <w:szCs w:val="32"/>
        </w:rPr>
        <w:t>（三）及时披露受托资金的相关信息，每月</w:t>
      </w:r>
      <w:r>
        <w:rPr>
          <w:rFonts w:hint="eastAsia" w:ascii="Times New Roman" w:hAnsi="Times New Roman" w:eastAsia="仿宋" w:cs="仿宋"/>
          <w:sz w:val="32"/>
          <w:szCs w:val="32"/>
          <w:u w:val="single"/>
        </w:rPr>
        <w:t xml:space="preserve">  </w:t>
      </w:r>
      <w:r>
        <w:rPr>
          <w:rFonts w:hint="eastAsia" w:ascii="Times New Roman" w:hAnsi="Times New Roman" w:eastAsia="仿宋" w:cs="仿宋"/>
          <w:sz w:val="32"/>
          <w:szCs w:val="32"/>
        </w:rPr>
        <w:t>日前将专用账户拨款对账单报乙方核对，同时应按甲方需求配合提供对账单据；</w:t>
      </w:r>
    </w:p>
    <w:p w14:paraId="334B1B5C">
      <w:pPr>
        <w:pStyle w:val="11"/>
        <w:keepNext w:val="0"/>
        <w:keepLines w:val="0"/>
        <w:pageBreakBefore w:val="0"/>
        <w:kinsoku/>
        <w:overflowPunct/>
        <w:topLinePunct w:val="0"/>
        <w:bidi w:val="0"/>
        <w:spacing w:line="580" w:lineRule="exact"/>
        <w:ind w:firstLine="640" w:firstLineChars="200"/>
        <w:rPr>
          <w:rFonts w:hint="eastAsia" w:ascii="Times New Roman" w:hAnsi="Times New Roman" w:eastAsia="仿宋" w:cs="仿宋"/>
          <w:color w:val="auto"/>
          <w:sz w:val="32"/>
          <w:szCs w:val="32"/>
        </w:rPr>
      </w:pPr>
      <w:r>
        <w:rPr>
          <w:rFonts w:hint="eastAsia" w:ascii="Times New Roman" w:hAnsi="Times New Roman" w:eastAsia="仿宋" w:cs="仿宋"/>
          <w:color w:val="auto"/>
          <w:sz w:val="32"/>
          <w:szCs w:val="32"/>
        </w:rPr>
        <w:t>（四）甲方、人力资源社会保障部门、行业工程建设主管部门有权监督专用账户资金支付情况，丙方应配合提供专用账户支付明细记录</w:t>
      </w:r>
      <w:r>
        <w:rPr>
          <w:rFonts w:hint="eastAsia" w:ascii="Times New Roman" w:hAnsi="Times New Roman" w:eastAsia="仿宋" w:cs="仿宋"/>
          <w:color w:val="auto"/>
          <w:sz w:val="32"/>
          <w:szCs w:val="32"/>
          <w:lang w:bidi="ar"/>
        </w:rPr>
        <w:t>；</w:t>
      </w:r>
    </w:p>
    <w:p w14:paraId="6F7F4614">
      <w:pPr>
        <w:pStyle w:val="6"/>
        <w:keepNext w:val="0"/>
        <w:keepLines w:val="0"/>
        <w:pageBreakBefore w:val="0"/>
        <w:kinsoku/>
        <w:overflowPunct/>
        <w:topLinePunct w:val="0"/>
        <w:bidi w:val="0"/>
        <w:spacing w:before="0" w:beforeAutospacing="0" w:after="0" w:afterAutospacing="0" w:line="580" w:lineRule="exact"/>
        <w:ind w:firstLine="640" w:firstLineChars="200"/>
        <w:jc w:val="both"/>
        <w:rPr>
          <w:rFonts w:hint="eastAsia" w:ascii="Times New Roman" w:hAnsi="Times New Roman" w:eastAsia="仿宋" w:cs="仿宋"/>
          <w:sz w:val="32"/>
          <w:szCs w:val="32"/>
        </w:rPr>
      </w:pPr>
      <w:r>
        <w:rPr>
          <w:rFonts w:hint="eastAsia" w:ascii="Times New Roman" w:hAnsi="Times New Roman" w:eastAsia="仿宋" w:cs="仿宋"/>
          <w:sz w:val="32"/>
          <w:szCs w:val="32"/>
          <w:lang w:bidi="ar"/>
        </w:rPr>
        <w:t>（五）在接到人民法院等有权机关对专用账户资金查封、冻结或者划拨指令时，通过人工或系统等方式，向人民法院等有权机关提示该账户性质并同时报告项目所在地</w:t>
      </w:r>
      <w:r>
        <w:rPr>
          <w:rFonts w:hint="eastAsia" w:ascii="Times New Roman" w:hAnsi="Times New Roman" w:eastAsia="仿宋" w:cs="仿宋"/>
          <w:sz w:val="32"/>
          <w:szCs w:val="32"/>
          <w:lang w:eastAsia="zh-CN" w:bidi="ar"/>
        </w:rPr>
        <w:t>县区</w:t>
      </w:r>
      <w:r>
        <w:rPr>
          <w:rFonts w:hint="eastAsia" w:ascii="Times New Roman" w:hAnsi="Times New Roman" w:eastAsia="仿宋" w:cs="仿宋"/>
          <w:sz w:val="32"/>
          <w:szCs w:val="32"/>
          <w:lang w:bidi="ar"/>
        </w:rPr>
        <w:t>人力资源社会保障部门</w:t>
      </w:r>
      <w:r>
        <w:rPr>
          <w:rFonts w:hint="eastAsia" w:ascii="Times New Roman" w:hAnsi="Times New Roman" w:eastAsia="仿宋" w:cs="仿宋"/>
          <w:sz w:val="32"/>
          <w:szCs w:val="32"/>
        </w:rPr>
        <w:t>。</w:t>
      </w:r>
    </w:p>
    <w:p w14:paraId="17D49E36">
      <w:pPr>
        <w:pStyle w:val="11"/>
        <w:keepNext w:val="0"/>
        <w:keepLines w:val="0"/>
        <w:pageBreakBefore w:val="0"/>
        <w:kinsoku/>
        <w:overflowPunct/>
        <w:topLinePunct w:val="0"/>
        <w:bidi w:val="0"/>
        <w:spacing w:line="580" w:lineRule="exact"/>
        <w:rPr>
          <w:rFonts w:ascii="Times New Roman" w:hAnsi="Times New Roman"/>
          <w:strike/>
          <w:color w:val="auto"/>
        </w:rPr>
      </w:pPr>
    </w:p>
    <w:p w14:paraId="3336064F">
      <w:pPr>
        <w:pStyle w:val="17"/>
        <w:keepNext w:val="0"/>
        <w:keepLines w:val="0"/>
        <w:pageBreakBefore w:val="0"/>
        <w:kinsoku/>
        <w:overflowPunct/>
        <w:topLinePunct w:val="0"/>
        <w:bidi w:val="0"/>
        <w:spacing w:before="143" w:beforeLines="50" w:after="143" w:afterLines="50" w:line="580" w:lineRule="exact"/>
        <w:jc w:val="center"/>
        <w:rPr>
          <w:rFonts w:ascii="Times New Roman" w:hAnsi="Times New Roman" w:eastAsia="黑体" w:cs="Times New Roman"/>
          <w:sz w:val="32"/>
          <w:szCs w:val="32"/>
        </w:rPr>
      </w:pPr>
      <w:r>
        <w:rPr>
          <w:rFonts w:hint="eastAsia" w:ascii="Times New Roman" w:hAnsi="Times New Roman" w:eastAsia="黑体" w:cs="Times New Roman"/>
          <w:sz w:val="32"/>
          <w:szCs w:val="32"/>
        </w:rPr>
        <w:t>第五章  协议生效与终止</w:t>
      </w:r>
    </w:p>
    <w:p w14:paraId="29E8323A">
      <w:pPr>
        <w:pStyle w:val="17"/>
        <w:keepNext w:val="0"/>
        <w:keepLines w:val="0"/>
        <w:pageBreakBefore w:val="0"/>
        <w:kinsoku/>
        <w:overflowPunct/>
        <w:topLinePunct w:val="0"/>
        <w:bidi w:val="0"/>
        <w:spacing w:line="580" w:lineRule="exact"/>
        <w:ind w:firstLine="635"/>
        <w:jc w:val="both"/>
        <w:rPr>
          <w:rFonts w:hint="eastAsia" w:ascii="Times New Roman" w:hAnsi="Times New Roman" w:eastAsia="仿宋" w:cs="仿宋"/>
          <w:bCs/>
          <w:sz w:val="32"/>
          <w:szCs w:val="32"/>
        </w:rPr>
      </w:pPr>
      <w:r>
        <w:rPr>
          <w:rFonts w:hint="eastAsia" w:ascii="Times New Roman" w:hAnsi="Times New Roman" w:eastAsia="黑体" w:cs="黑体"/>
          <w:b w:val="0"/>
          <w:bCs w:val="0"/>
          <w:color w:val="auto"/>
          <w:kern w:val="2"/>
          <w:sz w:val="32"/>
          <w:szCs w:val="32"/>
          <w:lang w:val="en-US" w:eastAsia="zh-CN" w:bidi="ar-SA"/>
        </w:rPr>
        <w:t>第十七条</w:t>
      </w:r>
      <w:r>
        <w:rPr>
          <w:rFonts w:hint="eastAsia" w:ascii="Times New Roman" w:hAnsi="Times New Roman" w:eastAsia="仿宋_GB2312" w:cs="Times New Roman"/>
          <w:b/>
          <w:sz w:val="32"/>
          <w:szCs w:val="32"/>
        </w:rPr>
        <w:t xml:space="preserve"> </w:t>
      </w:r>
      <w:r>
        <w:rPr>
          <w:rFonts w:hint="eastAsia" w:ascii="Times New Roman" w:hAnsi="Times New Roman" w:eastAsia="仿宋" w:cs="仿宋"/>
          <w:sz w:val="32"/>
          <w:szCs w:val="32"/>
        </w:rPr>
        <w:t>本协议经甲、乙、丙三方法定代表人或其授权代理人签字或签章并加盖公章之日起生效；收到建设项目所在地人力资源社会保障行政部门出具的专用账户同意撤销意见为止。（</w:t>
      </w:r>
      <w:r>
        <w:rPr>
          <w:rFonts w:hint="eastAsia" w:ascii="Times New Roman" w:hAnsi="Times New Roman" w:eastAsia="仿宋" w:cs="仿宋"/>
          <w:bCs/>
          <w:sz w:val="32"/>
          <w:szCs w:val="32"/>
        </w:rPr>
        <w:t>本协议所述建设项目工程竣工且结清农民工工资后，乙方需注销账户的，经甲方同意并经建设项目所在地人力资源社会保障部门核实后，丙方以人力资源社会保障部门出具的《农民工工资专用账户撤销申请表》为依据，为其办理账户注销手续，账户内余额归乙方所有。）</w:t>
      </w:r>
    </w:p>
    <w:p w14:paraId="6EA59F61">
      <w:pPr>
        <w:pStyle w:val="11"/>
        <w:keepNext w:val="0"/>
        <w:keepLines w:val="0"/>
        <w:pageBreakBefore w:val="0"/>
        <w:kinsoku/>
        <w:overflowPunct/>
        <w:topLinePunct w:val="0"/>
        <w:bidi w:val="0"/>
        <w:spacing w:line="580" w:lineRule="exact"/>
        <w:rPr>
          <w:rFonts w:ascii="Times New Roman" w:hAnsi="Times New Roman"/>
          <w:color w:val="auto"/>
        </w:rPr>
      </w:pPr>
    </w:p>
    <w:p w14:paraId="7DF8D2FC">
      <w:pPr>
        <w:pStyle w:val="17"/>
        <w:keepNext w:val="0"/>
        <w:keepLines w:val="0"/>
        <w:pageBreakBefore w:val="0"/>
        <w:kinsoku/>
        <w:overflowPunct/>
        <w:topLinePunct w:val="0"/>
        <w:bidi w:val="0"/>
        <w:spacing w:before="143" w:beforeLines="50" w:after="143" w:afterLines="50" w:line="580" w:lineRule="exact"/>
        <w:jc w:val="center"/>
        <w:rPr>
          <w:rFonts w:ascii="Times New Roman" w:hAnsi="Times New Roman" w:eastAsia="黑体" w:cs="Times New Roman"/>
          <w:sz w:val="32"/>
          <w:szCs w:val="32"/>
        </w:rPr>
      </w:pPr>
      <w:r>
        <w:rPr>
          <w:rFonts w:hint="eastAsia" w:ascii="Times New Roman" w:hAnsi="Times New Roman" w:eastAsia="黑体" w:cs="Times New Roman"/>
          <w:sz w:val="32"/>
          <w:szCs w:val="32"/>
        </w:rPr>
        <w:t>第六章  违约责任和免责条件</w:t>
      </w:r>
    </w:p>
    <w:p w14:paraId="4D338C1D">
      <w:pPr>
        <w:pStyle w:val="17"/>
        <w:keepNext w:val="0"/>
        <w:keepLines w:val="0"/>
        <w:pageBreakBefore w:val="0"/>
        <w:kinsoku/>
        <w:overflowPunct/>
        <w:topLinePunct w:val="0"/>
        <w:bidi w:val="0"/>
        <w:spacing w:line="580" w:lineRule="exact"/>
        <w:ind w:firstLine="635"/>
        <w:jc w:val="both"/>
        <w:rPr>
          <w:rFonts w:hint="eastAsia" w:ascii="Times New Roman" w:hAnsi="Times New Roman" w:eastAsia="仿宋" w:cs="仿宋"/>
          <w:sz w:val="32"/>
          <w:szCs w:val="32"/>
        </w:rPr>
      </w:pPr>
      <w:r>
        <w:rPr>
          <w:rFonts w:hint="eastAsia" w:ascii="Times New Roman" w:hAnsi="Times New Roman" w:eastAsia="黑体" w:cs="黑体"/>
          <w:b w:val="0"/>
          <w:bCs w:val="0"/>
          <w:color w:val="auto"/>
          <w:kern w:val="2"/>
          <w:sz w:val="32"/>
          <w:szCs w:val="32"/>
          <w:lang w:val="en-US" w:eastAsia="zh-CN" w:bidi="ar-SA"/>
        </w:rPr>
        <w:t>第十八条</w:t>
      </w:r>
      <w:r>
        <w:rPr>
          <w:rFonts w:hint="eastAsia" w:ascii="Times New Roman" w:hAnsi="Times New Roman" w:eastAsia="仿宋_GB2312" w:cs="Times New Roman"/>
          <w:b/>
          <w:sz w:val="32"/>
          <w:szCs w:val="32"/>
        </w:rPr>
        <w:t xml:space="preserve"> </w:t>
      </w:r>
      <w:r>
        <w:rPr>
          <w:rFonts w:hint="eastAsia" w:ascii="Times New Roman" w:hAnsi="Times New Roman" w:eastAsia="仿宋" w:cs="仿宋"/>
          <w:sz w:val="32"/>
          <w:szCs w:val="32"/>
        </w:rPr>
        <w:t>在项目建设过程中，甲方未及时拨付人工费用的，乙方提供虚假资料挪用、套用资金的，视为违约，按相关规定追究违约责任。</w:t>
      </w:r>
    </w:p>
    <w:p w14:paraId="7EDD9A4F">
      <w:pPr>
        <w:pStyle w:val="17"/>
        <w:keepNext w:val="0"/>
        <w:keepLines w:val="0"/>
        <w:pageBreakBefore w:val="0"/>
        <w:kinsoku/>
        <w:overflowPunct/>
        <w:topLinePunct w:val="0"/>
        <w:bidi w:val="0"/>
        <w:spacing w:line="580" w:lineRule="exact"/>
        <w:ind w:firstLine="635"/>
        <w:jc w:val="both"/>
        <w:rPr>
          <w:rFonts w:ascii="Times New Roman" w:hAnsi="Times New Roman" w:eastAsia="仿宋_GB2312" w:cs="Times New Roman"/>
          <w:sz w:val="32"/>
          <w:szCs w:val="32"/>
        </w:rPr>
      </w:pPr>
      <w:r>
        <w:rPr>
          <w:rFonts w:hint="eastAsia" w:ascii="Times New Roman" w:hAnsi="Times New Roman" w:eastAsia="黑体" w:cs="黑体"/>
          <w:b w:val="0"/>
          <w:bCs w:val="0"/>
          <w:color w:val="auto"/>
          <w:kern w:val="2"/>
          <w:sz w:val="32"/>
          <w:szCs w:val="32"/>
          <w:lang w:val="en-US" w:eastAsia="zh-CN" w:bidi="ar-SA"/>
        </w:rPr>
        <w:t>第十九条</w:t>
      </w:r>
      <w:r>
        <w:rPr>
          <w:rFonts w:hint="eastAsia" w:ascii="Times New Roman" w:hAnsi="Times New Roman" w:eastAsia="仿宋_GB2312" w:cs="Times New Roman"/>
          <w:b/>
          <w:sz w:val="32"/>
          <w:szCs w:val="32"/>
        </w:rPr>
        <w:t xml:space="preserve"> </w:t>
      </w:r>
      <w:r>
        <w:rPr>
          <w:rFonts w:hint="eastAsia" w:ascii="Times New Roman" w:hAnsi="Times New Roman" w:eastAsia="仿宋" w:cs="仿宋"/>
          <w:bCs/>
          <w:sz w:val="32"/>
          <w:szCs w:val="32"/>
        </w:rPr>
        <w:t>在资金监管期间，</w:t>
      </w:r>
      <w:r>
        <w:rPr>
          <w:rFonts w:hint="eastAsia" w:ascii="Times New Roman" w:hAnsi="Times New Roman" w:eastAsia="仿宋" w:cs="仿宋"/>
          <w:sz w:val="32"/>
          <w:szCs w:val="32"/>
        </w:rPr>
        <w:t>丙方未按照合同约定的支付条件办理资金支付而造成的直接损失，丙方应承担赔偿责任。因有权机关查封、冻结、扣划等非丙方原因致使无法履行本协议项下义务的，丙方不承担任何责任。</w:t>
      </w:r>
    </w:p>
    <w:p w14:paraId="342728AD">
      <w:pPr>
        <w:pStyle w:val="17"/>
        <w:keepNext w:val="0"/>
        <w:keepLines w:val="0"/>
        <w:pageBreakBefore w:val="0"/>
        <w:kinsoku/>
        <w:overflowPunct/>
        <w:topLinePunct w:val="0"/>
        <w:bidi w:val="0"/>
        <w:spacing w:line="580" w:lineRule="exact"/>
        <w:ind w:firstLine="635"/>
        <w:jc w:val="both"/>
        <w:rPr>
          <w:rFonts w:hint="eastAsia" w:ascii="Times New Roman" w:hAnsi="Times New Roman" w:eastAsia="仿宋" w:cs="仿宋"/>
          <w:sz w:val="32"/>
          <w:szCs w:val="32"/>
        </w:rPr>
      </w:pPr>
      <w:r>
        <w:rPr>
          <w:rFonts w:hint="eastAsia" w:ascii="Times New Roman" w:hAnsi="Times New Roman" w:eastAsia="黑体" w:cs="黑体"/>
          <w:b w:val="0"/>
          <w:bCs w:val="0"/>
          <w:color w:val="auto"/>
          <w:kern w:val="2"/>
          <w:sz w:val="32"/>
          <w:szCs w:val="32"/>
          <w:lang w:val="en-US" w:eastAsia="zh-CN" w:bidi="ar-SA"/>
        </w:rPr>
        <w:t>第二十条</w:t>
      </w:r>
      <w:r>
        <w:rPr>
          <w:rFonts w:hint="eastAsia" w:ascii="Times New Roman" w:hAnsi="Times New Roman" w:eastAsia="仿宋_GB2312" w:cs="Times New Roman"/>
          <w:b/>
          <w:sz w:val="32"/>
          <w:szCs w:val="32"/>
        </w:rPr>
        <w:t xml:space="preserve"> </w:t>
      </w:r>
      <w:r>
        <w:rPr>
          <w:rFonts w:hint="eastAsia" w:ascii="Times New Roman" w:hAnsi="Times New Roman" w:eastAsia="仿宋" w:cs="仿宋"/>
          <w:sz w:val="32"/>
          <w:szCs w:val="32"/>
        </w:rPr>
        <w:t>如果本协议任何一方因不可抗力不能履行本协议的，可根据不可抗力的影响，部分或全部免除该方的责任。任何一方遭到不可抗力时，应及时通知其他方在合理期限内提供不可抗力影响的证明，并采取适当措施防止其他方损失的扩大和保护资金的完整。</w:t>
      </w:r>
    </w:p>
    <w:p w14:paraId="5089DC8A">
      <w:pPr>
        <w:pStyle w:val="11"/>
        <w:keepNext w:val="0"/>
        <w:keepLines w:val="0"/>
        <w:pageBreakBefore w:val="0"/>
        <w:kinsoku/>
        <w:overflowPunct/>
        <w:topLinePunct w:val="0"/>
        <w:bidi w:val="0"/>
        <w:spacing w:line="580" w:lineRule="exact"/>
        <w:rPr>
          <w:rFonts w:ascii="Times New Roman" w:hAnsi="Times New Roman"/>
          <w:color w:val="auto"/>
        </w:rPr>
      </w:pPr>
    </w:p>
    <w:p w14:paraId="572E28BF">
      <w:pPr>
        <w:keepNext w:val="0"/>
        <w:keepLines w:val="0"/>
        <w:pageBreakBefore w:val="0"/>
        <w:kinsoku/>
        <w:overflowPunct/>
        <w:topLinePunct w:val="0"/>
        <w:bidi w:val="0"/>
        <w:spacing w:line="580" w:lineRule="exact"/>
        <w:jc w:val="center"/>
        <w:outlineLvl w:val="0"/>
        <w:rPr>
          <w:rFonts w:ascii="Times New Roman" w:hAnsi="Times New Roman" w:eastAsia="黑体" w:cs="黑体"/>
          <w:sz w:val="32"/>
          <w:szCs w:val="32"/>
        </w:rPr>
      </w:pPr>
      <w:r>
        <w:rPr>
          <w:rFonts w:hint="eastAsia" w:ascii="Times New Roman" w:hAnsi="Times New Roman" w:eastAsia="黑体"/>
          <w:sz w:val="32"/>
          <w:szCs w:val="32"/>
        </w:rPr>
        <w:t xml:space="preserve">第七章  </w:t>
      </w:r>
      <w:r>
        <w:rPr>
          <w:rFonts w:hint="eastAsia" w:ascii="Times New Roman" w:hAnsi="Times New Roman" w:eastAsia="黑体" w:cs="黑体"/>
          <w:sz w:val="32"/>
          <w:szCs w:val="32"/>
        </w:rPr>
        <w:t>争议解决</w:t>
      </w:r>
    </w:p>
    <w:p w14:paraId="28BB9D40">
      <w:pPr>
        <w:keepNext w:val="0"/>
        <w:keepLines w:val="0"/>
        <w:pageBreakBefore w:val="0"/>
        <w:kinsoku/>
        <w:overflowPunct/>
        <w:topLinePunct w:val="0"/>
        <w:bidi w:val="0"/>
        <w:spacing w:line="580" w:lineRule="exact"/>
        <w:ind w:firstLine="320" w:firstLineChars="100"/>
        <w:rPr>
          <w:rFonts w:hint="eastAsia" w:ascii="Times New Roman" w:hAnsi="Times New Roman" w:eastAsia="仿宋" w:cs="仿宋"/>
          <w:sz w:val="32"/>
          <w:szCs w:val="32"/>
        </w:rPr>
      </w:pPr>
      <w:r>
        <w:rPr>
          <w:rFonts w:hint="eastAsia" w:ascii="Times New Roman" w:hAnsi="Times New Roman" w:eastAsia="仿宋_GB2312" w:cs="仿宋_GB2312"/>
          <w:sz w:val="32"/>
          <w:szCs w:val="32"/>
        </w:rPr>
        <w:t xml:space="preserve">  </w:t>
      </w:r>
      <w:r>
        <w:rPr>
          <w:rFonts w:hint="eastAsia" w:ascii="Times New Roman" w:hAnsi="Times New Roman" w:eastAsia="黑体" w:cs="黑体"/>
          <w:b w:val="0"/>
          <w:bCs w:val="0"/>
          <w:color w:val="auto"/>
          <w:kern w:val="2"/>
          <w:sz w:val="32"/>
          <w:szCs w:val="32"/>
          <w:lang w:val="en-US" w:eastAsia="zh-CN" w:bidi="ar-SA"/>
        </w:rPr>
        <w:t>第二十一条</w:t>
      </w:r>
      <w:r>
        <w:rPr>
          <w:rFonts w:hint="eastAsia" w:ascii="Times New Roman" w:hAnsi="Times New Roman" w:eastAsia="仿宋_GB2312"/>
          <w:b/>
          <w:sz w:val="32"/>
          <w:szCs w:val="32"/>
        </w:rPr>
        <w:t xml:space="preserve"> </w:t>
      </w:r>
      <w:r>
        <w:rPr>
          <w:rFonts w:hint="eastAsia" w:ascii="Times New Roman" w:hAnsi="Times New Roman" w:eastAsia="仿宋" w:cs="仿宋"/>
          <w:sz w:val="32"/>
          <w:szCs w:val="32"/>
        </w:rPr>
        <w:t>本协议的订立、效力、解释、履行及争议的解决均适用中华人民共和国法律。在协议履行期间，凡由本协议引起的或与本协议有关的一切争议、纠纷，当事人可以协商解决，也可直接在</w:t>
      </w:r>
      <w:r>
        <w:rPr>
          <w:rFonts w:hint="eastAsia" w:ascii="Times New Roman" w:hAnsi="Times New Roman" w:eastAsia="仿宋" w:cs="仿宋"/>
          <w:sz w:val="32"/>
          <w:szCs w:val="32"/>
          <w:u w:val="single"/>
        </w:rPr>
        <w:t xml:space="preserve">    </w:t>
      </w:r>
      <w:r>
        <w:rPr>
          <w:rFonts w:hint="eastAsia" w:ascii="Times New Roman" w:hAnsi="Times New Roman" w:eastAsia="仿宋" w:cs="仿宋"/>
          <w:sz w:val="32"/>
          <w:szCs w:val="32"/>
        </w:rPr>
        <w:t>方所在地人民法院通过诉讼方式解决。</w:t>
      </w:r>
    </w:p>
    <w:p w14:paraId="2AA2813C">
      <w:pPr>
        <w:pStyle w:val="11"/>
        <w:keepNext w:val="0"/>
        <w:keepLines w:val="0"/>
        <w:pageBreakBefore w:val="0"/>
        <w:kinsoku/>
        <w:overflowPunct/>
        <w:topLinePunct w:val="0"/>
        <w:bidi w:val="0"/>
        <w:spacing w:before="143" w:beforeLines="50" w:after="143" w:afterLines="50" w:line="580" w:lineRule="exact"/>
        <w:jc w:val="center"/>
        <w:rPr>
          <w:rFonts w:ascii="Times New Roman" w:hAnsi="Times New Roman" w:eastAsia="黑体" w:cs="Times New Roman"/>
          <w:color w:val="auto"/>
          <w:sz w:val="32"/>
          <w:szCs w:val="32"/>
        </w:rPr>
      </w:pPr>
    </w:p>
    <w:p w14:paraId="7F1884C5">
      <w:pPr>
        <w:pStyle w:val="11"/>
        <w:keepNext w:val="0"/>
        <w:keepLines w:val="0"/>
        <w:pageBreakBefore w:val="0"/>
        <w:kinsoku/>
        <w:overflowPunct/>
        <w:topLinePunct w:val="0"/>
        <w:bidi w:val="0"/>
        <w:spacing w:before="143" w:beforeLines="50" w:after="143" w:afterLines="50" w:line="580" w:lineRule="exact"/>
        <w:jc w:val="center"/>
        <w:rPr>
          <w:rFonts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第八章  其他</w:t>
      </w:r>
    </w:p>
    <w:p w14:paraId="73AD5A0F">
      <w:pPr>
        <w:pStyle w:val="17"/>
        <w:keepNext w:val="0"/>
        <w:keepLines w:val="0"/>
        <w:pageBreakBefore w:val="0"/>
        <w:kinsoku/>
        <w:overflowPunct/>
        <w:topLinePunct w:val="0"/>
        <w:bidi w:val="0"/>
        <w:spacing w:line="580" w:lineRule="exact"/>
        <w:ind w:firstLine="635"/>
        <w:jc w:val="both"/>
        <w:rPr>
          <w:rFonts w:ascii="Times New Roman" w:hAnsi="Times New Roman" w:eastAsia="仿宋_GB2312" w:cs="Times New Roman"/>
          <w:sz w:val="32"/>
          <w:szCs w:val="32"/>
        </w:rPr>
      </w:pPr>
      <w:r>
        <w:rPr>
          <w:rFonts w:hint="eastAsia" w:ascii="Times New Roman" w:hAnsi="Times New Roman" w:eastAsia="黑体" w:cs="黑体"/>
          <w:b w:val="0"/>
          <w:bCs w:val="0"/>
          <w:color w:val="auto"/>
          <w:kern w:val="2"/>
          <w:sz w:val="32"/>
          <w:szCs w:val="32"/>
          <w:lang w:val="en-US" w:eastAsia="zh-CN" w:bidi="ar-SA"/>
        </w:rPr>
        <w:t>第二十二条</w:t>
      </w:r>
      <w:r>
        <w:rPr>
          <w:rFonts w:hint="eastAsia" w:ascii="Times New Roman" w:hAnsi="Times New Roman" w:eastAsia="仿宋_GB2312" w:cs="Times New Roman"/>
          <w:b/>
          <w:sz w:val="32"/>
          <w:szCs w:val="32"/>
        </w:rPr>
        <w:t xml:space="preserve"> </w:t>
      </w:r>
      <w:r>
        <w:rPr>
          <w:rFonts w:hint="eastAsia" w:ascii="Times New Roman" w:hAnsi="Times New Roman" w:eastAsia="仿宋" w:cs="仿宋"/>
          <w:sz w:val="32"/>
          <w:szCs w:val="32"/>
        </w:rPr>
        <w:t>除法律、法规规定，以及因本建设项目专用账户监督管理的需要和三方特别约定外，未经三方同意，协议任何一方不得向外提供涉及甲、乙、丙方商业秘密的资料。</w:t>
      </w:r>
    </w:p>
    <w:p w14:paraId="0BE0BD4E">
      <w:pPr>
        <w:pStyle w:val="12"/>
        <w:keepNext w:val="0"/>
        <w:keepLines w:val="0"/>
        <w:pageBreakBefore w:val="0"/>
        <w:kinsoku/>
        <w:overflowPunct/>
        <w:topLinePunct w:val="0"/>
        <w:bidi w:val="0"/>
        <w:spacing w:after="0" w:line="580" w:lineRule="exact"/>
        <w:ind w:firstLine="635"/>
        <w:jc w:val="both"/>
        <w:rPr>
          <w:rFonts w:ascii="Times New Roman" w:hAnsi="Times New Roman" w:eastAsia="仿宋_GB2312" w:cs="Times New Roman"/>
          <w:strike/>
          <w:sz w:val="32"/>
          <w:szCs w:val="32"/>
        </w:rPr>
      </w:pPr>
      <w:r>
        <w:rPr>
          <w:rFonts w:hint="eastAsia" w:ascii="Times New Roman" w:hAnsi="Times New Roman" w:eastAsia="黑体" w:cs="黑体"/>
          <w:b w:val="0"/>
          <w:bCs w:val="0"/>
          <w:color w:val="auto"/>
          <w:kern w:val="2"/>
          <w:sz w:val="32"/>
          <w:szCs w:val="32"/>
          <w:lang w:val="en-US" w:eastAsia="zh-CN" w:bidi="ar-SA"/>
        </w:rPr>
        <w:t>第二十三条</w:t>
      </w:r>
      <w:r>
        <w:rPr>
          <w:rFonts w:hint="eastAsia" w:ascii="Times New Roman" w:hAnsi="Times New Roman" w:eastAsia="仿宋_GB2312" w:cs="Times New Roman"/>
          <w:b/>
          <w:sz w:val="32"/>
          <w:szCs w:val="32"/>
        </w:rPr>
        <w:t xml:space="preserve"> </w:t>
      </w:r>
      <w:r>
        <w:rPr>
          <w:rFonts w:hint="eastAsia" w:ascii="Times New Roman" w:hAnsi="Times New Roman" w:eastAsia="仿宋" w:cs="仿宋"/>
          <w:sz w:val="32"/>
          <w:szCs w:val="32"/>
        </w:rPr>
        <w:t>本协议原则上不予以修改和补充，确因工程建设项目存在特殊情况，报请工程项目所在地人力资源社会保障行政部门同意后，方可修改本协议内容。</w:t>
      </w:r>
    </w:p>
    <w:p w14:paraId="39CF0994">
      <w:pPr>
        <w:pStyle w:val="12"/>
        <w:keepNext w:val="0"/>
        <w:keepLines w:val="0"/>
        <w:pageBreakBefore w:val="0"/>
        <w:kinsoku/>
        <w:overflowPunct/>
        <w:topLinePunct w:val="0"/>
        <w:bidi w:val="0"/>
        <w:spacing w:after="0" w:line="580" w:lineRule="exact"/>
        <w:ind w:firstLine="635"/>
        <w:jc w:val="both"/>
        <w:rPr>
          <w:rFonts w:hint="eastAsia" w:ascii="Times New Roman" w:hAnsi="Times New Roman"/>
        </w:rPr>
      </w:pPr>
      <w:r>
        <w:rPr>
          <w:rFonts w:hint="eastAsia" w:ascii="Times New Roman" w:hAnsi="Times New Roman" w:eastAsia="黑体" w:cs="黑体"/>
          <w:b w:val="0"/>
          <w:bCs w:val="0"/>
          <w:color w:val="auto"/>
          <w:kern w:val="2"/>
          <w:sz w:val="32"/>
          <w:szCs w:val="32"/>
          <w:lang w:val="en-US" w:eastAsia="zh-CN" w:bidi="ar-SA"/>
        </w:rPr>
        <w:t>第二十四条</w:t>
      </w:r>
      <w:r>
        <w:rPr>
          <w:rFonts w:hint="eastAsia" w:ascii="Times New Roman" w:hAnsi="Times New Roman" w:eastAsia="仿宋_GB2312" w:cs="Times New Roman"/>
          <w:b/>
          <w:sz w:val="32"/>
          <w:szCs w:val="32"/>
        </w:rPr>
        <w:t xml:space="preserve"> </w:t>
      </w:r>
      <w:r>
        <w:rPr>
          <w:rFonts w:hint="eastAsia" w:ascii="Times New Roman" w:hAnsi="Times New Roman" w:eastAsia="仿宋" w:cs="仿宋"/>
          <w:sz w:val="32"/>
          <w:szCs w:val="32"/>
        </w:rPr>
        <w:t>本协议一式伍份，甲、乙、丙方各执壹份，工程项目所在地人力资源社会保障行政部门和行业工程建设主管部门各备案壹份，具有同等法律效力。</w:t>
      </w:r>
    </w:p>
    <w:p w14:paraId="3B58E2AE">
      <w:pPr>
        <w:pStyle w:val="11"/>
        <w:keepNext w:val="0"/>
        <w:keepLines w:val="0"/>
        <w:pageBreakBefore w:val="0"/>
        <w:kinsoku/>
        <w:overflowPunct/>
        <w:topLinePunct w:val="0"/>
        <w:bidi w:val="0"/>
        <w:spacing w:line="580" w:lineRule="exact"/>
        <w:rPr>
          <w:rFonts w:ascii="Times New Roman" w:hAnsi="Times New Roman"/>
        </w:rPr>
      </w:pPr>
    </w:p>
    <w:p w14:paraId="3C90A82D">
      <w:pPr>
        <w:pStyle w:val="17"/>
        <w:keepNext w:val="0"/>
        <w:keepLines w:val="0"/>
        <w:pageBreakBefore w:val="0"/>
        <w:kinsoku/>
        <w:overflowPunct/>
        <w:topLinePunct w:val="0"/>
        <w:bidi w:val="0"/>
        <w:spacing w:line="580" w:lineRule="exact"/>
        <w:ind w:firstLine="635"/>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甲方（</w:t>
      </w:r>
      <w:r>
        <w:rPr>
          <w:rFonts w:hint="eastAsia" w:ascii="Times New Roman" w:hAnsi="Times New Roman" w:eastAsia="仿宋_GB2312" w:cs="Times New Roman"/>
          <w:sz w:val="32"/>
          <w:szCs w:val="32"/>
        </w:rPr>
        <w:t>公</w:t>
      </w:r>
      <w:r>
        <w:rPr>
          <w:rFonts w:ascii="Times New Roman" w:hAnsi="Times New Roman" w:eastAsia="仿宋_GB2312" w:cs="Times New Roman"/>
          <w:sz w:val="32"/>
          <w:szCs w:val="32"/>
        </w:rPr>
        <w:t xml:space="preserve">章）：     </w:t>
      </w:r>
      <w:r>
        <w:rPr>
          <w:rFonts w:hint="eastAsia" w:ascii="Times New Roman" w:hAnsi="Times New Roman" w:eastAsia="仿宋_GB2312" w:cs="Times New Roman"/>
          <w:sz w:val="32"/>
          <w:szCs w:val="32"/>
        </w:rPr>
        <w:t xml:space="preserve">     </w:t>
      </w:r>
    </w:p>
    <w:p w14:paraId="6D7AB314">
      <w:pPr>
        <w:pStyle w:val="17"/>
        <w:keepNext w:val="0"/>
        <w:keepLines w:val="0"/>
        <w:pageBreakBefore w:val="0"/>
        <w:kinsoku/>
        <w:overflowPunct/>
        <w:topLinePunct w:val="0"/>
        <w:bidi w:val="0"/>
        <w:spacing w:line="580" w:lineRule="exact"/>
        <w:ind w:firstLine="635"/>
        <w:jc w:val="both"/>
        <w:rPr>
          <w:rFonts w:ascii="Times New Roman" w:hAnsi="Times New Roman" w:eastAsia="仿宋_GB2312" w:cs="Times New Roman"/>
          <w:sz w:val="32"/>
          <w:szCs w:val="32"/>
        </w:rPr>
      </w:pPr>
    </w:p>
    <w:p w14:paraId="487F3665">
      <w:pPr>
        <w:pStyle w:val="11"/>
        <w:keepNext w:val="0"/>
        <w:keepLines w:val="0"/>
        <w:pageBreakBefore w:val="0"/>
        <w:kinsoku/>
        <w:overflowPunct/>
        <w:topLinePunct w:val="0"/>
        <w:bidi w:val="0"/>
        <w:spacing w:line="580" w:lineRule="exact"/>
        <w:rPr>
          <w:rFonts w:ascii="Times New Roman" w:hAnsi="Times New Roman"/>
          <w:color w:val="auto"/>
        </w:rPr>
      </w:pPr>
    </w:p>
    <w:p w14:paraId="3486F5F9">
      <w:pPr>
        <w:pStyle w:val="17"/>
        <w:keepNext w:val="0"/>
        <w:keepLines w:val="0"/>
        <w:pageBreakBefore w:val="0"/>
        <w:kinsoku/>
        <w:overflowPunct/>
        <w:topLinePunct w:val="0"/>
        <w:bidi w:val="0"/>
        <w:spacing w:line="580" w:lineRule="exact"/>
        <w:ind w:firstLine="635"/>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法定代表人</w:t>
      </w:r>
      <w:r>
        <w:rPr>
          <w:rFonts w:hint="eastAsia" w:ascii="Times New Roman" w:hAnsi="Times New Roman" w:eastAsia="仿宋_GB2312" w:cs="Times New Roman"/>
          <w:sz w:val="32"/>
          <w:szCs w:val="32"/>
        </w:rPr>
        <w:t>或授权代理人</w:t>
      </w:r>
      <w:r>
        <w:rPr>
          <w:rFonts w:ascii="Times New Roman" w:hAnsi="Times New Roman" w:eastAsia="仿宋_GB2312" w:cs="Times New Roman"/>
          <w:sz w:val="32"/>
          <w:szCs w:val="32"/>
        </w:rPr>
        <w:t>（签</w:t>
      </w:r>
      <w:r>
        <w:rPr>
          <w:rFonts w:hint="eastAsia" w:ascii="Times New Roman" w:hAnsi="Times New Roman" w:eastAsia="仿宋_GB2312" w:cs="Times New Roman"/>
          <w:sz w:val="32"/>
          <w:szCs w:val="32"/>
        </w:rPr>
        <w:t>章</w:t>
      </w:r>
      <w:r>
        <w:rPr>
          <w:rFonts w:ascii="Times New Roman" w:hAnsi="Times New Roman" w:eastAsia="仿宋_GB2312" w:cs="Times New Roman"/>
          <w:sz w:val="32"/>
          <w:szCs w:val="32"/>
        </w:rPr>
        <w:t xml:space="preserve">）： </w:t>
      </w:r>
    </w:p>
    <w:p w14:paraId="07EA1A49">
      <w:pPr>
        <w:keepNext w:val="0"/>
        <w:keepLines w:val="0"/>
        <w:pageBreakBefore w:val="0"/>
        <w:tabs>
          <w:tab w:val="left" w:pos="7513"/>
        </w:tabs>
        <w:kinsoku/>
        <w:overflowPunct/>
        <w:topLinePunct w:val="0"/>
        <w:bidi w:val="0"/>
        <w:spacing w:line="58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业务联系人：    </w:t>
      </w:r>
    </w:p>
    <w:p w14:paraId="43E7F19D">
      <w:pPr>
        <w:pStyle w:val="17"/>
        <w:keepNext w:val="0"/>
        <w:keepLines w:val="0"/>
        <w:pageBreakBefore w:val="0"/>
        <w:kinsoku/>
        <w:overflowPunct/>
        <w:topLinePunct w:val="0"/>
        <w:bidi w:val="0"/>
        <w:spacing w:line="580" w:lineRule="exact"/>
        <w:ind w:firstLine="635"/>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联系电话：</w:t>
      </w:r>
    </w:p>
    <w:p w14:paraId="167836C9">
      <w:pPr>
        <w:pStyle w:val="11"/>
        <w:keepNext w:val="0"/>
        <w:keepLines w:val="0"/>
        <w:pageBreakBefore w:val="0"/>
        <w:kinsoku/>
        <w:overflowPunct/>
        <w:topLinePunct w:val="0"/>
        <w:bidi w:val="0"/>
        <w:spacing w:line="580" w:lineRule="exact"/>
        <w:rPr>
          <w:rFonts w:ascii="Times New Roman" w:hAnsi="Times New Roman"/>
          <w:color w:val="auto"/>
        </w:rPr>
      </w:pPr>
    </w:p>
    <w:p w14:paraId="60930B8D">
      <w:pPr>
        <w:pStyle w:val="11"/>
        <w:keepNext w:val="0"/>
        <w:keepLines w:val="0"/>
        <w:pageBreakBefore w:val="0"/>
        <w:kinsoku/>
        <w:overflowPunct/>
        <w:topLinePunct w:val="0"/>
        <w:bidi w:val="0"/>
        <w:spacing w:line="580" w:lineRule="exact"/>
        <w:rPr>
          <w:rFonts w:ascii="Times New Roman" w:hAnsi="Times New Roman"/>
          <w:color w:val="auto"/>
        </w:rPr>
      </w:pPr>
    </w:p>
    <w:p w14:paraId="537CBB75">
      <w:pPr>
        <w:pStyle w:val="17"/>
        <w:keepNext w:val="0"/>
        <w:keepLines w:val="0"/>
        <w:pageBreakBefore w:val="0"/>
        <w:kinsoku/>
        <w:overflowPunct/>
        <w:topLinePunct w:val="0"/>
        <w:bidi w:val="0"/>
        <w:spacing w:line="580" w:lineRule="exact"/>
        <w:ind w:firstLine="635"/>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乙方（</w:t>
      </w:r>
      <w:r>
        <w:rPr>
          <w:rFonts w:hint="eastAsia" w:ascii="Times New Roman" w:hAnsi="Times New Roman" w:eastAsia="仿宋_GB2312" w:cs="Times New Roman"/>
          <w:sz w:val="32"/>
          <w:szCs w:val="32"/>
        </w:rPr>
        <w:t>公</w:t>
      </w:r>
      <w:r>
        <w:rPr>
          <w:rFonts w:ascii="Times New Roman" w:hAnsi="Times New Roman" w:eastAsia="仿宋_GB2312" w:cs="Times New Roman"/>
          <w:sz w:val="32"/>
          <w:szCs w:val="32"/>
        </w:rPr>
        <w:t>章）：</w:t>
      </w:r>
    </w:p>
    <w:p w14:paraId="678BB056">
      <w:pPr>
        <w:pStyle w:val="11"/>
        <w:keepNext w:val="0"/>
        <w:keepLines w:val="0"/>
        <w:pageBreakBefore w:val="0"/>
        <w:kinsoku/>
        <w:overflowPunct/>
        <w:topLinePunct w:val="0"/>
        <w:bidi w:val="0"/>
        <w:spacing w:line="580" w:lineRule="exact"/>
        <w:rPr>
          <w:rFonts w:ascii="Times New Roman" w:hAnsi="Times New Roman" w:eastAsia="仿宋_GB2312" w:cs="Times New Roman"/>
          <w:color w:val="auto"/>
          <w:sz w:val="32"/>
          <w:szCs w:val="32"/>
        </w:rPr>
      </w:pPr>
    </w:p>
    <w:p w14:paraId="5F1C8CD6">
      <w:pPr>
        <w:pStyle w:val="11"/>
        <w:keepNext w:val="0"/>
        <w:keepLines w:val="0"/>
        <w:pageBreakBefore w:val="0"/>
        <w:kinsoku/>
        <w:overflowPunct/>
        <w:topLinePunct w:val="0"/>
        <w:bidi w:val="0"/>
        <w:spacing w:line="580" w:lineRule="exact"/>
        <w:rPr>
          <w:rFonts w:ascii="Times New Roman" w:hAnsi="Times New Roman" w:eastAsia="仿宋_GB2312" w:cs="Times New Roman"/>
          <w:color w:val="auto"/>
          <w:sz w:val="32"/>
          <w:szCs w:val="32"/>
        </w:rPr>
      </w:pPr>
    </w:p>
    <w:p w14:paraId="02CD8B96">
      <w:pPr>
        <w:pStyle w:val="17"/>
        <w:keepNext w:val="0"/>
        <w:keepLines w:val="0"/>
        <w:pageBreakBefore w:val="0"/>
        <w:kinsoku/>
        <w:overflowPunct/>
        <w:topLinePunct w:val="0"/>
        <w:bidi w:val="0"/>
        <w:spacing w:line="580" w:lineRule="exact"/>
        <w:ind w:firstLine="635"/>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法定代表人</w:t>
      </w:r>
      <w:r>
        <w:rPr>
          <w:rFonts w:hint="eastAsia" w:ascii="Times New Roman" w:hAnsi="Times New Roman" w:eastAsia="仿宋_GB2312" w:cs="Times New Roman"/>
          <w:sz w:val="32"/>
          <w:szCs w:val="32"/>
        </w:rPr>
        <w:t>或授权代理人</w:t>
      </w:r>
      <w:r>
        <w:rPr>
          <w:rFonts w:ascii="Times New Roman" w:hAnsi="Times New Roman" w:eastAsia="仿宋_GB2312" w:cs="Times New Roman"/>
          <w:sz w:val="32"/>
          <w:szCs w:val="32"/>
        </w:rPr>
        <w:t>（签</w:t>
      </w:r>
      <w:r>
        <w:rPr>
          <w:rFonts w:hint="eastAsia" w:ascii="Times New Roman" w:hAnsi="Times New Roman" w:eastAsia="仿宋_GB2312" w:cs="Times New Roman"/>
          <w:sz w:val="32"/>
          <w:szCs w:val="32"/>
        </w:rPr>
        <w:t>章</w:t>
      </w:r>
      <w:r>
        <w:rPr>
          <w:rFonts w:ascii="Times New Roman" w:hAnsi="Times New Roman" w:eastAsia="仿宋_GB2312" w:cs="Times New Roman"/>
          <w:sz w:val="32"/>
          <w:szCs w:val="32"/>
        </w:rPr>
        <w:t>）：</w:t>
      </w:r>
    </w:p>
    <w:p w14:paraId="1F7847ED">
      <w:pPr>
        <w:keepNext w:val="0"/>
        <w:keepLines w:val="0"/>
        <w:pageBreakBefore w:val="0"/>
        <w:tabs>
          <w:tab w:val="left" w:pos="7513"/>
        </w:tabs>
        <w:kinsoku/>
        <w:overflowPunct/>
        <w:topLinePunct w:val="0"/>
        <w:bidi w:val="0"/>
        <w:spacing w:line="58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业务联系人：    </w:t>
      </w:r>
    </w:p>
    <w:p w14:paraId="4DF0B8B4">
      <w:pPr>
        <w:pStyle w:val="17"/>
        <w:keepNext w:val="0"/>
        <w:keepLines w:val="0"/>
        <w:pageBreakBefore w:val="0"/>
        <w:kinsoku/>
        <w:overflowPunct/>
        <w:topLinePunct w:val="0"/>
        <w:bidi w:val="0"/>
        <w:spacing w:line="580" w:lineRule="exact"/>
        <w:ind w:firstLine="635"/>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联系电话：</w:t>
      </w:r>
    </w:p>
    <w:p w14:paraId="5D284CCA">
      <w:pPr>
        <w:pStyle w:val="11"/>
        <w:keepNext w:val="0"/>
        <w:keepLines w:val="0"/>
        <w:pageBreakBefore w:val="0"/>
        <w:kinsoku/>
        <w:overflowPunct/>
        <w:topLinePunct w:val="0"/>
        <w:bidi w:val="0"/>
        <w:spacing w:line="580" w:lineRule="exact"/>
        <w:jc w:val="both"/>
        <w:rPr>
          <w:rFonts w:ascii="Times New Roman" w:hAnsi="Times New Roman" w:eastAsia="仿宋_GB2312" w:cs="Times New Roman"/>
          <w:color w:val="auto"/>
          <w:sz w:val="32"/>
          <w:szCs w:val="32"/>
        </w:rPr>
      </w:pPr>
    </w:p>
    <w:p w14:paraId="1FF4B05D">
      <w:pPr>
        <w:pStyle w:val="11"/>
        <w:keepNext w:val="0"/>
        <w:keepLines w:val="0"/>
        <w:pageBreakBefore w:val="0"/>
        <w:kinsoku/>
        <w:overflowPunct/>
        <w:topLinePunct w:val="0"/>
        <w:bidi w:val="0"/>
        <w:spacing w:line="580" w:lineRule="exact"/>
        <w:jc w:val="both"/>
        <w:rPr>
          <w:rFonts w:ascii="Times New Roman" w:hAnsi="Times New Roman" w:eastAsia="仿宋_GB2312" w:cs="Times New Roman"/>
          <w:color w:val="auto"/>
          <w:sz w:val="32"/>
          <w:szCs w:val="32"/>
        </w:rPr>
      </w:pPr>
    </w:p>
    <w:p w14:paraId="18658901">
      <w:pPr>
        <w:pStyle w:val="17"/>
        <w:keepNext w:val="0"/>
        <w:keepLines w:val="0"/>
        <w:pageBreakBefore w:val="0"/>
        <w:kinsoku/>
        <w:overflowPunct/>
        <w:topLinePunct w:val="0"/>
        <w:bidi w:val="0"/>
        <w:spacing w:line="580" w:lineRule="exact"/>
        <w:ind w:firstLine="635"/>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丙方（</w:t>
      </w:r>
      <w:r>
        <w:rPr>
          <w:rFonts w:hint="eastAsia" w:ascii="Times New Roman" w:hAnsi="Times New Roman" w:eastAsia="仿宋_GB2312" w:cs="Times New Roman"/>
          <w:sz w:val="32"/>
          <w:szCs w:val="32"/>
        </w:rPr>
        <w:t>公</w:t>
      </w:r>
      <w:r>
        <w:rPr>
          <w:rFonts w:ascii="Times New Roman" w:hAnsi="Times New Roman" w:eastAsia="仿宋_GB2312" w:cs="Times New Roman"/>
          <w:sz w:val="32"/>
          <w:szCs w:val="32"/>
        </w:rPr>
        <w:t>章）：</w:t>
      </w:r>
    </w:p>
    <w:p w14:paraId="3A3C9917">
      <w:pPr>
        <w:pStyle w:val="11"/>
        <w:keepNext w:val="0"/>
        <w:keepLines w:val="0"/>
        <w:pageBreakBefore w:val="0"/>
        <w:kinsoku/>
        <w:overflowPunct/>
        <w:topLinePunct w:val="0"/>
        <w:bidi w:val="0"/>
        <w:spacing w:line="580" w:lineRule="exact"/>
        <w:rPr>
          <w:rFonts w:ascii="Times New Roman" w:hAnsi="Times New Roman" w:eastAsia="仿宋_GB2312" w:cs="Times New Roman"/>
          <w:color w:val="auto"/>
          <w:sz w:val="32"/>
          <w:szCs w:val="32"/>
        </w:rPr>
      </w:pPr>
    </w:p>
    <w:p w14:paraId="35D88633">
      <w:pPr>
        <w:pStyle w:val="11"/>
        <w:keepNext w:val="0"/>
        <w:keepLines w:val="0"/>
        <w:pageBreakBefore w:val="0"/>
        <w:kinsoku/>
        <w:overflowPunct/>
        <w:topLinePunct w:val="0"/>
        <w:bidi w:val="0"/>
        <w:spacing w:line="580" w:lineRule="exact"/>
        <w:rPr>
          <w:rFonts w:ascii="Times New Roman" w:hAnsi="Times New Roman" w:eastAsia="仿宋_GB2312" w:cs="Times New Roman"/>
          <w:color w:val="auto"/>
          <w:sz w:val="32"/>
          <w:szCs w:val="32"/>
        </w:rPr>
      </w:pPr>
    </w:p>
    <w:p w14:paraId="77AF9420">
      <w:pPr>
        <w:pStyle w:val="17"/>
        <w:keepNext w:val="0"/>
        <w:keepLines w:val="0"/>
        <w:pageBreakBefore w:val="0"/>
        <w:kinsoku/>
        <w:overflowPunct/>
        <w:topLinePunct w:val="0"/>
        <w:bidi w:val="0"/>
        <w:spacing w:line="580" w:lineRule="exact"/>
        <w:ind w:firstLine="635"/>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法定代表人</w:t>
      </w:r>
      <w:r>
        <w:rPr>
          <w:rFonts w:hint="eastAsia" w:ascii="Times New Roman" w:hAnsi="Times New Roman" w:eastAsia="仿宋_GB2312" w:cs="Times New Roman"/>
          <w:sz w:val="32"/>
          <w:szCs w:val="32"/>
        </w:rPr>
        <w:t>或授权代理人</w:t>
      </w:r>
      <w:r>
        <w:rPr>
          <w:rFonts w:ascii="Times New Roman" w:hAnsi="Times New Roman" w:eastAsia="仿宋_GB2312" w:cs="Times New Roman"/>
          <w:sz w:val="32"/>
          <w:szCs w:val="32"/>
        </w:rPr>
        <w:t>（签</w:t>
      </w:r>
      <w:r>
        <w:rPr>
          <w:rFonts w:hint="eastAsia" w:ascii="Times New Roman" w:hAnsi="Times New Roman" w:eastAsia="仿宋_GB2312" w:cs="Times New Roman"/>
          <w:sz w:val="32"/>
          <w:szCs w:val="32"/>
        </w:rPr>
        <w:t>章</w:t>
      </w:r>
      <w:r>
        <w:rPr>
          <w:rFonts w:ascii="Times New Roman" w:hAnsi="Times New Roman" w:eastAsia="仿宋_GB2312" w:cs="Times New Roman"/>
          <w:sz w:val="32"/>
          <w:szCs w:val="32"/>
        </w:rPr>
        <w:t xml:space="preserve">）： </w:t>
      </w:r>
    </w:p>
    <w:p w14:paraId="102FAB10">
      <w:pPr>
        <w:keepNext w:val="0"/>
        <w:keepLines w:val="0"/>
        <w:pageBreakBefore w:val="0"/>
        <w:tabs>
          <w:tab w:val="left" w:pos="7513"/>
        </w:tabs>
        <w:kinsoku/>
        <w:overflowPunct/>
        <w:topLinePunct w:val="0"/>
        <w:bidi w:val="0"/>
        <w:spacing w:line="58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业务联系人：    </w:t>
      </w:r>
    </w:p>
    <w:p w14:paraId="2F926D35">
      <w:pPr>
        <w:pStyle w:val="17"/>
        <w:keepNext w:val="0"/>
        <w:keepLines w:val="0"/>
        <w:pageBreakBefore w:val="0"/>
        <w:kinsoku/>
        <w:overflowPunct/>
        <w:topLinePunct w:val="0"/>
        <w:bidi w:val="0"/>
        <w:spacing w:line="580" w:lineRule="exact"/>
        <w:ind w:firstLine="635"/>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联系电话：</w:t>
      </w:r>
    </w:p>
    <w:p w14:paraId="07F7328C">
      <w:pPr>
        <w:pStyle w:val="17"/>
        <w:keepNext w:val="0"/>
        <w:keepLines w:val="0"/>
        <w:pageBreakBefore w:val="0"/>
        <w:kinsoku/>
        <w:overflowPunct/>
        <w:topLinePunct w:val="0"/>
        <w:bidi w:val="0"/>
        <w:spacing w:line="580" w:lineRule="exact"/>
        <w:jc w:val="both"/>
        <w:rPr>
          <w:rFonts w:ascii="Times New Roman" w:hAnsi="Times New Roman" w:eastAsia="仿宋_GB2312" w:cs="Times New Roman"/>
          <w:sz w:val="32"/>
          <w:szCs w:val="32"/>
        </w:rPr>
      </w:pPr>
    </w:p>
    <w:p w14:paraId="5024B597">
      <w:pPr>
        <w:pStyle w:val="17"/>
        <w:keepNext w:val="0"/>
        <w:keepLines w:val="0"/>
        <w:pageBreakBefore w:val="0"/>
        <w:kinsoku/>
        <w:overflowPunct/>
        <w:topLinePunct w:val="0"/>
        <w:bidi w:val="0"/>
        <w:spacing w:line="580" w:lineRule="exact"/>
        <w:ind w:firstLine="3520" w:firstLineChars="1100"/>
        <w:jc w:val="both"/>
        <w:rPr>
          <w:rFonts w:hint="default" w:ascii="Times New Roman" w:hAnsi="Times New Roman" w:eastAsia="仿宋" w:cs="仿宋"/>
          <w:szCs w:val="21"/>
          <w:lang w:val="en-US" w:eastAsia="zh-CN"/>
        </w:rPr>
      </w:pPr>
      <w:r>
        <w:rPr>
          <w:rFonts w:ascii="Times New Roman" w:hAnsi="Times New Roman" w:eastAsia="仿宋_GB2312" w:cs="Times New Roman"/>
          <w:sz w:val="32"/>
          <w:szCs w:val="32"/>
        </w:rPr>
        <w:t>签订日期：</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年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月   </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D96E510-68A0-4D92-BB21-8EFE22D373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9C11B8D-C065-40F1-ADF3-1333D88ED049}"/>
  </w:font>
  <w:font w:name="Droid Sans">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imes New Roman PSMT">
    <w:altName w:val="宋体"/>
    <w:panose1 w:val="00000000000000000000"/>
    <w:charset w:val="86"/>
    <w:family w:val="roman"/>
    <w:pitch w:val="default"/>
    <w:sig w:usb0="00000000" w:usb1="00000000" w:usb2="0000001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embedRegular r:id="rId3" w:fontKey="{4B8339D0-CA59-48C4-96E7-DA9DAC7E5C8B}"/>
  </w:font>
  <w:font w:name="仿宋">
    <w:panose1 w:val="02010609060101010101"/>
    <w:charset w:val="86"/>
    <w:family w:val="modern"/>
    <w:pitch w:val="default"/>
    <w:sig w:usb0="800002BF" w:usb1="38CF7CFA" w:usb2="00000016" w:usb3="00000000" w:csb0="00040001" w:csb1="00000000"/>
    <w:embedRegular r:id="rId4" w:fontKey="{118F93DD-378A-45C4-B4F4-B2EA11316EB0}"/>
  </w:font>
  <w:font w:name="仿宋_GB2312">
    <w:altName w:val="仿宋"/>
    <w:panose1 w:val="02010609030101010101"/>
    <w:charset w:val="86"/>
    <w:family w:val="modern"/>
    <w:pitch w:val="default"/>
    <w:sig w:usb0="00000000" w:usb1="00000000" w:usb2="00000010" w:usb3="00000000" w:csb0="00040000" w:csb1="00000000"/>
    <w:embedRegular r:id="rId5" w:fontKey="{AC06B839-DBB6-4483-B5D1-1A91494B2532}"/>
  </w:font>
  <w:font w:name="楷体">
    <w:panose1 w:val="02010609060101010101"/>
    <w:charset w:val="86"/>
    <w:family w:val="auto"/>
    <w:pitch w:val="default"/>
    <w:sig w:usb0="800002BF" w:usb1="38CF7CFA" w:usb2="00000016" w:usb3="00000000" w:csb0="00040001" w:csb1="00000000"/>
    <w:embedRegular r:id="rId6" w:fontKey="{30C550E7-BFED-4913-9079-7E77F77B53EE}"/>
  </w:font>
  <w:font w:name="方正仿宋_GBK">
    <w:panose1 w:val="02000000000000000000"/>
    <w:charset w:val="86"/>
    <w:family w:val="auto"/>
    <w:pitch w:val="default"/>
    <w:sig w:usb0="A00002BF" w:usb1="38CF7CFA" w:usb2="00082016" w:usb3="00000000" w:csb0="00040001" w:csb1="00000000"/>
    <w:embedRegular r:id="rId7" w:fontKey="{E533ECCD-5298-489C-849B-40A057C1C05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783CE">
    <w:pPr>
      <w:pStyle w:val="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A30108">
                          <w:pPr>
                            <w:pStyle w:val="4"/>
                          </w:pP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  \* MERGEFORMAT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- 1 -</w:t>
                          </w:r>
                          <w:r>
                            <w:rPr>
                              <w:rFonts w:hint="eastAsia" w:ascii="方正仿宋_GBK" w:hAnsi="方正仿宋_GBK" w:eastAsia="方正仿宋_GBK" w:cs="方正仿宋_GBK"/>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3A30108">
                    <w:pPr>
                      <w:pStyle w:val="4"/>
                    </w:pP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  \* MERGEFORMAT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- 1 -</w:t>
                    </w:r>
                    <w:r>
                      <w:rPr>
                        <w:rFonts w:hint="eastAsia" w:ascii="方正仿宋_GBK" w:hAnsi="方正仿宋_GBK" w:eastAsia="方正仿宋_GBK" w:cs="方正仿宋_GBK"/>
                        <w:sz w:val="24"/>
                        <w:szCs w:val="24"/>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797DEE">
                          <w:pPr>
                            <w:pStyle w:val="4"/>
                            <w:jc w:val="center"/>
                          </w:pPr>
                        </w:p>
                        <w:p w14:paraId="5570F256"/>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3B797DEE">
                    <w:pPr>
                      <w:pStyle w:val="4"/>
                      <w:jc w:val="center"/>
                    </w:pPr>
                  </w:p>
                  <w:p w14:paraId="5570F256"/>
                </w:txbxContent>
              </v:textbox>
            </v:shape>
          </w:pict>
        </mc:Fallback>
      </mc:AlternateContent>
    </w:r>
  </w:p>
  <w:p w14:paraId="29337512">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1D4426"/>
    <w:rsid w:val="23DF5D69"/>
    <w:rsid w:val="2694558A"/>
    <w:rsid w:val="27664C41"/>
    <w:rsid w:val="2B107E41"/>
    <w:rsid w:val="44E72542"/>
    <w:rsid w:val="4EEE228D"/>
    <w:rsid w:val="51456053"/>
    <w:rsid w:val="762D36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toc 2"/>
    <w:basedOn w:val="1"/>
    <w:next w:val="1"/>
    <w:qFormat/>
    <w:uiPriority w:val="0"/>
    <w:pPr>
      <w:ind w:left="200" w:leftChars="200"/>
    </w:pPr>
    <w:rPr>
      <w:rFonts w:ascii="Times New Roman" w:hAnsi="Times New Roman" w:eastAsia="宋体" w:cs="Droid Sans"/>
      <w:sz w:val="21"/>
      <w:lang w:bidi="ar-SA"/>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9">
    <w:name w:val="Strong"/>
    <w:basedOn w:val="8"/>
    <w:qFormat/>
    <w:uiPriority w:val="0"/>
    <w:rPr>
      <w:b/>
      <w:sz w:val="24"/>
      <w:szCs w:val="24"/>
    </w:rPr>
  </w:style>
  <w:style w:type="paragraph" w:customStyle="1" w:styleId="10">
    <w:name w:val="CM25"/>
    <w:basedOn w:val="11"/>
    <w:next w:val="11"/>
    <w:qFormat/>
    <w:uiPriority w:val="0"/>
    <w:pPr>
      <w:spacing w:after="193"/>
    </w:pPr>
    <w:rPr>
      <w:color w:val="auto"/>
    </w:rPr>
  </w:style>
  <w:style w:type="paragraph" w:customStyle="1" w:styleId="11">
    <w:name w:val="Default"/>
    <w:qFormat/>
    <w:uiPriority w:val="0"/>
    <w:pPr>
      <w:widowControl w:val="0"/>
      <w:autoSpaceDE w:val="0"/>
      <w:autoSpaceDN w:val="0"/>
      <w:adjustRightInd w:val="0"/>
    </w:pPr>
    <w:rPr>
      <w:rFonts w:ascii="Times New Roman PSMT" w:hAnsi="Times New Roman" w:eastAsia="Times New Roman PSMT" w:cs="Times New Roman PSMT"/>
      <w:color w:val="000000"/>
      <w:sz w:val="24"/>
      <w:szCs w:val="24"/>
      <w:lang w:val="en-US" w:eastAsia="zh-CN" w:bidi="ar-SA"/>
    </w:rPr>
  </w:style>
  <w:style w:type="paragraph" w:customStyle="1" w:styleId="12">
    <w:name w:val="CM23"/>
    <w:basedOn w:val="11"/>
    <w:next w:val="11"/>
    <w:qFormat/>
    <w:uiPriority w:val="0"/>
    <w:pPr>
      <w:spacing w:after="553"/>
    </w:pPr>
    <w:rPr>
      <w:color w:val="auto"/>
    </w:rPr>
  </w:style>
  <w:style w:type="paragraph" w:customStyle="1" w:styleId="13">
    <w:name w:val="正文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4">
    <w:name w:val="ca-2"/>
    <w:qFormat/>
    <w:uiPriority w:val="0"/>
    <w:rPr>
      <w:rFonts w:cs="Times New Roman"/>
    </w:rPr>
  </w:style>
  <w:style w:type="paragraph" w:customStyle="1" w:styleId="15">
    <w:name w:val="CM9"/>
    <w:basedOn w:val="11"/>
    <w:next w:val="11"/>
    <w:qFormat/>
    <w:uiPriority w:val="0"/>
    <w:pPr>
      <w:spacing w:line="580" w:lineRule="atLeast"/>
    </w:pPr>
    <w:rPr>
      <w:color w:val="auto"/>
    </w:rPr>
  </w:style>
  <w:style w:type="paragraph" w:customStyle="1" w:styleId="16">
    <w:name w:val="CM13"/>
    <w:basedOn w:val="11"/>
    <w:next w:val="11"/>
    <w:qFormat/>
    <w:uiPriority w:val="0"/>
    <w:pPr>
      <w:spacing w:line="580" w:lineRule="atLeast"/>
    </w:pPr>
    <w:rPr>
      <w:color w:val="auto"/>
    </w:rPr>
  </w:style>
  <w:style w:type="paragraph" w:customStyle="1" w:styleId="17">
    <w:name w:val="CM3"/>
    <w:basedOn w:val="11"/>
    <w:next w:val="11"/>
    <w:qFormat/>
    <w:uiPriority w:val="0"/>
    <w:pPr>
      <w:spacing w:line="580" w:lineRule="atLeast"/>
    </w:pPr>
    <w:rPr>
      <w:color w:val="auto"/>
    </w:rPr>
  </w:style>
  <w:style w:type="paragraph" w:customStyle="1" w:styleId="18">
    <w:name w:val="CM11"/>
    <w:basedOn w:val="11"/>
    <w:next w:val="11"/>
    <w:qFormat/>
    <w:uiPriority w:val="0"/>
    <w:pPr>
      <w:spacing w:line="576" w:lineRule="atLeast"/>
    </w:pPr>
    <w:rPr>
      <w:color w:val="auto"/>
    </w:rPr>
  </w:style>
  <w:style w:type="paragraph" w:customStyle="1" w:styleId="19">
    <w:name w:val="CM12"/>
    <w:basedOn w:val="11"/>
    <w:next w:val="11"/>
    <w:qFormat/>
    <w:uiPriority w:val="0"/>
    <w:pPr>
      <w:spacing w:line="580" w:lineRule="atLeast"/>
    </w:pPr>
    <w:rPr>
      <w:color w:val="auto"/>
    </w:rPr>
  </w:style>
  <w:style w:type="paragraph" w:customStyle="1" w:styleId="20">
    <w:name w:val="western"/>
    <w:basedOn w:val="1"/>
    <w:qFormat/>
    <w:uiPriority w:val="0"/>
    <w:pPr>
      <w:jc w:val="left"/>
    </w:pPr>
    <w:rPr>
      <w:rFonts w:ascii="Calibri" w:hAnsi="Calibri"/>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8781</Words>
  <Characters>8826</Characters>
  <Lines>0</Lines>
  <Paragraphs>0</Paragraphs>
  <TotalTime>6</TotalTime>
  <ScaleCrop>false</ScaleCrop>
  <LinksUpToDate>false</LinksUpToDate>
  <CharactersWithSpaces>9970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2025-01-08T02:04:00Z</dcterms:created>
  <dc:creator>Administrator</dc:creator>
  <cp:lastModifiedBy>S。</cp:lastModifiedBy>
  <dcterms:modified xsi:type="dcterms:W3CDTF">2025-01-15T06:25:04Z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BC1C9968EDE6498993C0CDBCBA7C1E7B_13</vt:lpwstr>
  </property>
  <property fmtid="{D5CDD505-2E9C-101B-9397-08002B2CF9AE}" pid="4" name="KSOTemplateDocerSaveRecord">
    <vt:lpwstr>eyJoZGlkIjoiMjhhMjJjYWE5NzJkYTMyODk5ZGU4M2FmYzM5MTcxMjUiLCJ1c2VySWQiOiI1MDE1Mjg1NjUifQ==</vt:lpwstr>
  </property>
</Properties>
</file>