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9D7E3">
      <w:pPr>
        <w:pageBreakBefore w:val="0"/>
        <w:tabs>
          <w:tab w:val="left" w:pos="6237"/>
        </w:tabs>
        <w:kinsoku/>
        <w:wordWrap/>
        <w:topLinePunct w:val="0"/>
        <w:bidi w:val="0"/>
        <w:spacing w:line="400" w:lineRule="exact"/>
        <w:ind w:right="0" w:rightChars="0"/>
        <w:rPr>
          <w:rStyle w:val="13"/>
          <w:rFonts w:hint="eastAsia" w:ascii="Times New Roman" w:hAnsi="Times New Roman" w:eastAsia="黑体" w:cs="宋体"/>
          <w:sz w:val="30"/>
          <w:szCs w:val="30"/>
          <w:shd w:val="clear" w:color="auto" w:fill="FFFFFF"/>
          <w:lang w:val="en-US" w:eastAsia="zh-CN"/>
        </w:rPr>
      </w:pPr>
      <w:r>
        <w:rPr>
          <w:rStyle w:val="13"/>
          <w:rFonts w:hint="eastAsia" w:ascii="Times New Roman" w:hAnsi="Times New Roman" w:eastAsia="黑体" w:cs="黑体"/>
          <w:b w:val="0"/>
          <w:bCs/>
          <w:sz w:val="32"/>
          <w:szCs w:val="32"/>
          <w:shd w:val="clear" w:color="auto" w:fill="FFFFFF"/>
        </w:rPr>
        <w:t>附件</w:t>
      </w:r>
      <w:r>
        <w:rPr>
          <w:rStyle w:val="13"/>
          <w:rFonts w:hint="eastAsia" w:ascii="Times New Roman" w:hAnsi="Times New Roman" w:eastAsia="黑体" w:cs="黑体"/>
          <w:b w:val="0"/>
          <w:bCs/>
          <w:sz w:val="32"/>
          <w:szCs w:val="32"/>
          <w:shd w:val="clear" w:color="auto" w:fill="FFFFFF"/>
          <w:lang w:val="en-US" w:eastAsia="zh-CN"/>
        </w:rPr>
        <w:t>4</w:t>
      </w:r>
    </w:p>
    <w:p w14:paraId="241E7384">
      <w:pPr>
        <w:pageBreakBefore w:val="0"/>
        <w:tabs>
          <w:tab w:val="left" w:pos="6237"/>
        </w:tabs>
        <w:kinsoku/>
        <w:wordWrap/>
        <w:topLinePunct w:val="0"/>
        <w:bidi w:val="0"/>
        <w:spacing w:line="540" w:lineRule="exact"/>
        <w:ind w:right="0" w:rightChars="0"/>
        <w:rPr>
          <w:rStyle w:val="13"/>
          <w:rFonts w:ascii="Times New Roman" w:hAnsi="Times New Roman" w:eastAsia="宋体" w:cs="宋体"/>
          <w:sz w:val="30"/>
          <w:szCs w:val="30"/>
          <w:shd w:val="clear" w:color="auto" w:fill="FFFFFF"/>
          <w:lang w:val="en-US"/>
        </w:rPr>
      </w:pPr>
    </w:p>
    <w:p w14:paraId="25CB6600">
      <w:pPr>
        <w:pageBreakBefore w:val="0"/>
        <w:tabs>
          <w:tab w:val="left" w:pos="6237"/>
        </w:tabs>
        <w:kinsoku/>
        <w:wordWrap/>
        <w:topLinePunct w:val="0"/>
        <w:bidi w:val="0"/>
        <w:spacing w:line="560" w:lineRule="exact"/>
        <w:ind w:right="0" w:rightChars="0"/>
        <w:jc w:val="center"/>
        <w:rPr>
          <w:rFonts w:hint="eastAsia" w:ascii="Times New Roman" w:hAnsi="Times New Roman" w:eastAsia="楷体_GB2312"/>
          <w:sz w:val="32"/>
          <w:szCs w:val="32"/>
        </w:rPr>
      </w:pPr>
      <w:r>
        <w:rPr>
          <w:rFonts w:hint="eastAsia" w:ascii="Times New Roman" w:hAnsi="Times New Roman" w:eastAsia="方正小标宋_GBK" w:cs="Times New Roman"/>
          <w:sz w:val="44"/>
          <w:szCs w:val="44"/>
          <w:lang w:val="en-US" w:bidi="ar-SA"/>
        </w:rPr>
        <w:t>农民工工资保证金保函使用责任书</w:t>
      </w:r>
    </w:p>
    <w:p w14:paraId="4CEDDEA6">
      <w:pPr>
        <w:pageBreakBefore w:val="0"/>
        <w:kinsoku/>
        <w:wordWrap/>
        <w:topLinePunct w:val="0"/>
        <w:bidi w:val="0"/>
        <w:spacing w:line="600" w:lineRule="exact"/>
        <w:ind w:right="0" w:rightChars="0"/>
        <w:rPr>
          <w:rFonts w:ascii="Times New Roman" w:hAnsi="Times New Roman" w:eastAsia="楷体_GB2312"/>
          <w:sz w:val="32"/>
          <w:szCs w:val="32"/>
        </w:rPr>
      </w:pPr>
    </w:p>
    <w:p w14:paraId="0AD962D4">
      <w:pPr>
        <w:pageBreakBefore w:val="0"/>
        <w:kinsoku/>
        <w:wordWrap/>
        <w:topLinePunct w:val="0"/>
        <w:bidi w:val="0"/>
        <w:spacing w:line="400" w:lineRule="exact"/>
        <w:ind w:right="0" w:rightChars="0" w:firstLine="4760" w:firstLineChars="1700"/>
        <w:rPr>
          <w:rFonts w:hint="eastAsia" w:ascii="Times New Roman" w:hAnsi="Times New Roman" w:eastAsia="宋体" w:cs="宋体"/>
          <w:sz w:val="28"/>
          <w:szCs w:val="28"/>
        </w:rPr>
      </w:pPr>
      <w:r>
        <w:rPr>
          <w:rFonts w:hint="eastAsia" w:ascii="Times New Roman" w:hAnsi="Times New Roman" w:eastAsia="宋体" w:cs="宋体"/>
          <w:sz w:val="28"/>
          <w:szCs w:val="28"/>
        </w:rPr>
        <w:t>编号：〔      〕  号</w:t>
      </w:r>
    </w:p>
    <w:p w14:paraId="51CD6D54">
      <w:pPr>
        <w:pageBreakBefore w:val="0"/>
        <w:kinsoku/>
        <w:wordWrap/>
        <w:topLinePunct w:val="0"/>
        <w:bidi w:val="0"/>
        <w:spacing w:line="400" w:lineRule="exact"/>
        <w:ind w:right="0" w:rightChars="0"/>
        <w:rPr>
          <w:rFonts w:hint="eastAsia" w:ascii="Times New Roman" w:hAnsi="Times New Roman" w:eastAsia="宋体" w:cs="宋体"/>
          <w:sz w:val="28"/>
          <w:szCs w:val="28"/>
        </w:rPr>
      </w:pPr>
    </w:p>
    <w:p w14:paraId="6213A71E">
      <w:pPr>
        <w:pageBreakBefore w:val="0"/>
        <w:kinsoku/>
        <w:wordWrap/>
        <w:topLinePunct w:val="0"/>
        <w:bidi w:val="0"/>
        <w:spacing w:line="4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甲方（人力资源和社会保障部门）：</w:t>
      </w:r>
    </w:p>
    <w:p w14:paraId="697640C2">
      <w:pPr>
        <w:pageBreakBefore w:val="0"/>
        <w:kinsoku/>
        <w:wordWrap/>
        <w:topLinePunct w:val="0"/>
        <w:bidi w:val="0"/>
        <w:spacing w:line="400" w:lineRule="exact"/>
        <w:ind w:right="0" w:rightChars="0"/>
        <w:rPr>
          <w:rFonts w:hint="eastAsia" w:ascii="Times New Roman" w:hAnsi="Times New Roman" w:eastAsia="宋体" w:cs="宋体"/>
          <w:sz w:val="28"/>
          <w:szCs w:val="28"/>
        </w:rPr>
      </w:pPr>
    </w:p>
    <w:p w14:paraId="68CEC877">
      <w:pPr>
        <w:pageBreakBefore w:val="0"/>
        <w:kinsoku/>
        <w:wordWrap/>
        <w:topLinePunct w:val="0"/>
        <w:bidi w:val="0"/>
        <w:spacing w:line="4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乙方（行业</w:t>
      </w:r>
      <w:r>
        <w:rPr>
          <w:rFonts w:hint="eastAsia" w:ascii="Times New Roman" w:hAnsi="Times New Roman" w:eastAsia="宋体" w:cs="宋体"/>
          <w:sz w:val="28"/>
          <w:szCs w:val="28"/>
          <w:lang w:val="en-US"/>
        </w:rPr>
        <w:t>工程建设</w:t>
      </w:r>
      <w:r>
        <w:rPr>
          <w:rFonts w:hint="eastAsia" w:ascii="Times New Roman" w:hAnsi="Times New Roman" w:eastAsia="宋体" w:cs="宋体"/>
          <w:sz w:val="28"/>
          <w:szCs w:val="28"/>
        </w:rPr>
        <w:t>主管部门）：</w:t>
      </w:r>
    </w:p>
    <w:p w14:paraId="786C27F1">
      <w:pPr>
        <w:pageBreakBefore w:val="0"/>
        <w:kinsoku/>
        <w:wordWrap/>
        <w:topLinePunct w:val="0"/>
        <w:bidi w:val="0"/>
        <w:spacing w:line="400" w:lineRule="exact"/>
        <w:ind w:right="0" w:rightChars="0"/>
        <w:rPr>
          <w:rFonts w:hint="eastAsia" w:ascii="Times New Roman" w:hAnsi="Times New Roman" w:eastAsia="宋体" w:cs="宋体"/>
          <w:sz w:val="28"/>
          <w:szCs w:val="28"/>
        </w:rPr>
      </w:pPr>
    </w:p>
    <w:p w14:paraId="04B049BE">
      <w:pPr>
        <w:pageBreakBefore w:val="0"/>
        <w:kinsoku/>
        <w:wordWrap/>
        <w:topLinePunct w:val="0"/>
        <w:bidi w:val="0"/>
        <w:spacing w:line="400" w:lineRule="exact"/>
        <w:ind w:right="0" w:rightChars="0"/>
        <w:rPr>
          <w:rFonts w:hint="eastAsia" w:ascii="Times New Roman" w:hAnsi="Times New Roman" w:eastAsia="宋体" w:cs="宋体"/>
          <w:sz w:val="28"/>
          <w:szCs w:val="28"/>
        </w:rPr>
      </w:pPr>
      <w:r>
        <w:rPr>
          <w:rFonts w:hint="eastAsia" w:ascii="Times New Roman" w:hAnsi="Times New Roman" w:eastAsia="宋体" w:cs="宋体"/>
          <w:sz w:val="28"/>
          <w:szCs w:val="28"/>
        </w:rPr>
        <w:t>丙方（保证金业务承办机构）：</w:t>
      </w:r>
    </w:p>
    <w:p w14:paraId="7D358C3B">
      <w:pPr>
        <w:pageBreakBefore w:val="0"/>
        <w:kinsoku/>
        <w:wordWrap/>
        <w:topLinePunct w:val="0"/>
        <w:bidi w:val="0"/>
        <w:spacing w:line="400" w:lineRule="exact"/>
        <w:ind w:right="0" w:rightChars="0"/>
        <w:rPr>
          <w:rFonts w:hint="eastAsia" w:ascii="Times New Roman" w:hAnsi="Times New Roman" w:eastAsia="宋体" w:cs="宋体"/>
          <w:sz w:val="28"/>
          <w:szCs w:val="28"/>
        </w:rPr>
      </w:pPr>
    </w:p>
    <w:p w14:paraId="0E47ACDF">
      <w:pPr>
        <w:pageBreakBefore w:val="0"/>
        <w:kinsoku/>
        <w:wordWrap/>
        <w:topLinePunct w:val="0"/>
        <w:bidi w:val="0"/>
        <w:spacing w:line="400" w:lineRule="exact"/>
        <w:ind w:right="0" w:rightChars="0"/>
        <w:rPr>
          <w:rFonts w:hint="eastAsia" w:ascii="Times New Roman" w:hAnsi="Times New Roman" w:eastAsia="宋体" w:cs="宋体"/>
          <w:sz w:val="28"/>
          <w:szCs w:val="28"/>
          <w:lang w:val="en-US"/>
        </w:rPr>
      </w:pPr>
      <w:r>
        <w:rPr>
          <w:rFonts w:hint="eastAsia" w:ascii="Times New Roman" w:hAnsi="Times New Roman" w:eastAsia="宋体" w:cs="宋体"/>
          <w:sz w:val="28"/>
          <w:szCs w:val="28"/>
        </w:rPr>
        <w:t>丁方（施工单位）：</w:t>
      </w:r>
    </w:p>
    <w:p w14:paraId="7B59551C">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p>
    <w:p w14:paraId="7C66C3E4">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根据《保障农民工工资支付条例》《工程建设领域农民工工资保证金规定》《惠州市工程建设领域农民工工资保证金实施细则》要求，为加强工程建设领域农民工工资保证金支付管理，确保我区工程建设项目能按时足额支付农民工工资，切实维护农民工的合法权益，由甲方、乙方、丙方和丁方共同签订本责任书。</w:t>
      </w:r>
    </w:p>
    <w:p w14:paraId="566FDC17">
      <w:pPr>
        <w:pageBreakBefore w:val="0"/>
        <w:kinsoku/>
        <w:wordWrap/>
        <w:topLinePunct w:val="0"/>
        <w:bidi w:val="0"/>
        <w:spacing w:line="400" w:lineRule="exact"/>
        <w:ind w:right="0" w:rightChars="0" w:firstLine="560" w:firstLineChars="200"/>
        <w:rPr>
          <w:rFonts w:hint="eastAsia" w:ascii="Times New Roman" w:hAnsi="Times New Roman" w:eastAsia="宋体" w:cs="宋体"/>
          <w:b/>
          <w:sz w:val="28"/>
          <w:szCs w:val="28"/>
        </w:rPr>
      </w:pPr>
      <w:r>
        <w:rPr>
          <w:rFonts w:hint="eastAsia" w:ascii="Times New Roman" w:hAnsi="Times New Roman" w:eastAsia="宋体" w:cs="宋体"/>
          <w:bCs/>
          <w:sz w:val="28"/>
          <w:szCs w:val="28"/>
        </w:rPr>
        <w:t>一、工程项目情况</w:t>
      </w:r>
    </w:p>
    <w:p w14:paraId="44933A2D">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工程项目名称：</w:t>
      </w:r>
    </w:p>
    <w:p w14:paraId="64FFEC81">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lang w:val="en-US"/>
        </w:rPr>
      </w:pPr>
      <w:r>
        <w:rPr>
          <w:rFonts w:hint="eastAsia" w:ascii="Times New Roman" w:hAnsi="Times New Roman" w:eastAsia="宋体" w:cs="宋体"/>
          <w:sz w:val="28"/>
          <w:szCs w:val="28"/>
        </w:rPr>
        <w:t>工程项目地点：</w:t>
      </w:r>
      <w:r>
        <w:rPr>
          <w:rFonts w:hint="eastAsia" w:ascii="Times New Roman" w:hAnsi="Times New Roman" w:eastAsia="宋体" w:cs="宋体"/>
          <w:sz w:val="28"/>
          <w:szCs w:val="28"/>
          <w:lang w:val="en-US"/>
        </w:rPr>
        <w:t xml:space="preserve"> </w:t>
      </w:r>
    </w:p>
    <w:p w14:paraId="371650C4">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lang w:val="en-US"/>
        </w:rPr>
      </w:pPr>
      <w:r>
        <w:rPr>
          <w:rFonts w:hint="eastAsia" w:ascii="Times New Roman" w:hAnsi="Times New Roman" w:eastAsia="宋体" w:cs="宋体"/>
          <w:sz w:val="28"/>
          <w:szCs w:val="28"/>
        </w:rPr>
        <w:t>工程预算金额：</w:t>
      </w:r>
      <w:r>
        <w:rPr>
          <w:rFonts w:hint="eastAsia" w:ascii="Times New Roman" w:hAnsi="Times New Roman" w:eastAsia="宋体" w:cs="宋体"/>
          <w:sz w:val="28"/>
          <w:szCs w:val="28"/>
          <w:lang w:val="en-US"/>
        </w:rPr>
        <w:t xml:space="preserve"> </w:t>
      </w:r>
    </w:p>
    <w:p w14:paraId="07113C4A">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lang w:val="en-US"/>
        </w:rPr>
      </w:pPr>
      <w:r>
        <w:rPr>
          <w:rFonts w:hint="eastAsia" w:ascii="Times New Roman" w:hAnsi="Times New Roman" w:eastAsia="宋体" w:cs="宋体"/>
          <w:sz w:val="28"/>
          <w:szCs w:val="28"/>
        </w:rPr>
        <w:t>工资保证保险金额：</w:t>
      </w:r>
      <w:r>
        <w:rPr>
          <w:rFonts w:hint="eastAsia" w:ascii="Times New Roman" w:hAnsi="Times New Roman" w:eastAsia="宋体" w:cs="宋体"/>
          <w:sz w:val="28"/>
          <w:szCs w:val="28"/>
          <w:lang w:val="en-US"/>
        </w:rPr>
        <w:t xml:space="preserve"> </w:t>
      </w:r>
    </w:p>
    <w:p w14:paraId="630B7CA6">
      <w:pPr>
        <w:pageBreakBefore w:val="0"/>
        <w:kinsoku/>
        <w:wordWrap/>
        <w:topLinePunct w:val="0"/>
        <w:bidi w:val="0"/>
        <w:spacing w:line="400" w:lineRule="exact"/>
        <w:ind w:right="0" w:rightChars="0" w:firstLine="560" w:firstLineChars="200"/>
        <w:rPr>
          <w:rFonts w:hint="eastAsia" w:ascii="Times New Roman" w:hAnsi="Times New Roman" w:eastAsia="宋体" w:cs="宋体"/>
          <w:bCs/>
          <w:sz w:val="28"/>
          <w:szCs w:val="28"/>
        </w:rPr>
      </w:pPr>
      <w:r>
        <w:rPr>
          <w:rFonts w:hint="eastAsia" w:ascii="Times New Roman" w:hAnsi="Times New Roman" w:eastAsia="宋体" w:cs="宋体"/>
          <w:bCs/>
          <w:sz w:val="28"/>
          <w:szCs w:val="28"/>
        </w:rPr>
        <w:t>二、各方主要职责</w:t>
      </w:r>
    </w:p>
    <w:p w14:paraId="1C3AFD52">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一）甲方主要责任：负责加强日常巡视检查，督促丙、丁双方遵守劳动保障法律法规；丁方所承包工程发生拖欠农民工工资的，经依法作出责令限期清偿或先行清偿的行政处理决定，丁方到期拒不履行的，出具《农民工工资保证金支付通知书》至丙方，督促丙方将相应数额的款项按照保函约定支付给被拖欠工资农民工本人。</w:t>
      </w:r>
    </w:p>
    <w:p w14:paraId="5EBF9080">
      <w:pPr>
        <w:pStyle w:val="5"/>
        <w:pageBreakBefore w:val="0"/>
        <w:tabs>
          <w:tab w:val="left" w:pos="6237"/>
        </w:tabs>
        <w:kinsoku/>
        <w:wordWrap/>
        <w:topLinePunct w:val="0"/>
        <w:bidi w:val="0"/>
        <w:spacing w:line="400" w:lineRule="exact"/>
        <w:ind w:right="0" w:rightChars="0" w:firstLine="560" w:firstLineChars="200"/>
        <w:jc w:val="both"/>
        <w:rPr>
          <w:rFonts w:hint="eastAsia" w:ascii="Times New Roman" w:hAnsi="Times New Roman" w:eastAsia="宋体" w:cs="宋体"/>
          <w:sz w:val="28"/>
          <w:szCs w:val="28"/>
        </w:rPr>
      </w:pPr>
      <w:r>
        <w:rPr>
          <w:rFonts w:hint="eastAsia" w:ascii="Times New Roman" w:hAnsi="Times New Roman" w:eastAsia="宋体" w:cs="宋体"/>
          <w:sz w:val="28"/>
          <w:szCs w:val="28"/>
        </w:rPr>
        <w:t>（二）乙方主要职责：负责在颁发施工许可证或批准开工报告时告知丁方及时存储工资保证金；每</w:t>
      </w:r>
      <w:r>
        <w:rPr>
          <w:rFonts w:hint="eastAsia" w:ascii="Times New Roman" w:hAnsi="Times New Roman" w:eastAsia="宋体" w:cs="宋体"/>
          <w:sz w:val="28"/>
          <w:szCs w:val="28"/>
          <w:lang w:val="en-US"/>
        </w:rPr>
        <w:t>月向</w:t>
      </w:r>
      <w:r>
        <w:rPr>
          <w:rFonts w:hint="eastAsia" w:ascii="Times New Roman" w:hAnsi="Times New Roman" w:eastAsia="宋体" w:cs="宋体"/>
          <w:sz w:val="28"/>
          <w:szCs w:val="28"/>
        </w:rPr>
        <w:t>甲方提供在建项目名单，实时提供新建项目名单，在日常监督检查中发现未按规定存储工资保证金问题</w:t>
      </w:r>
      <w:r>
        <w:rPr>
          <w:rFonts w:hint="eastAsia" w:ascii="Times New Roman" w:hAnsi="Times New Roman" w:eastAsia="宋体" w:cs="宋体"/>
          <w:sz w:val="28"/>
          <w:szCs w:val="28"/>
          <w:lang w:val="en-US"/>
        </w:rPr>
        <w:t>的</w:t>
      </w:r>
      <w:r>
        <w:rPr>
          <w:rFonts w:hint="eastAsia" w:ascii="Times New Roman" w:hAnsi="Times New Roman" w:eastAsia="宋体" w:cs="宋体"/>
          <w:sz w:val="28"/>
          <w:szCs w:val="28"/>
        </w:rPr>
        <w:t>，应及时通报甲方。</w:t>
      </w:r>
    </w:p>
    <w:p w14:paraId="100EE030">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（三）丙方主要职责：为丁方出具《农民工工资保证金保函》，并履行保函约定；发生《惠州市工程建设领域农民工工资保证金实施细则》第十</w:t>
      </w:r>
      <w:r>
        <w:rPr>
          <w:rFonts w:hint="eastAsia" w:ascii="Times New Roman" w:hAnsi="Times New Roman" w:cs="宋体"/>
          <w:sz w:val="28"/>
          <w:szCs w:val="28"/>
          <w:lang w:val="en-US" w:eastAsia="zh-CN"/>
        </w:rPr>
        <w:t>三</w:t>
      </w:r>
      <w:r>
        <w:rPr>
          <w:rFonts w:hint="eastAsia" w:ascii="Times New Roman" w:hAnsi="Times New Roman" w:eastAsia="宋体" w:cs="宋体"/>
          <w:sz w:val="28"/>
          <w:szCs w:val="28"/>
        </w:rPr>
        <w:t>条情形需要使用工资保证金</w:t>
      </w:r>
      <w:r>
        <w:rPr>
          <w:rFonts w:hint="eastAsia" w:ascii="Times New Roman" w:hAnsi="Times New Roman" w:eastAsia="宋体" w:cs="宋体"/>
          <w:sz w:val="28"/>
          <w:szCs w:val="28"/>
          <w:lang w:val="en-US"/>
        </w:rPr>
        <w:t>的</w:t>
      </w:r>
      <w:r>
        <w:rPr>
          <w:rFonts w:hint="eastAsia" w:ascii="Times New Roman" w:hAnsi="Times New Roman" w:eastAsia="宋体" w:cs="宋体"/>
          <w:sz w:val="28"/>
          <w:szCs w:val="28"/>
        </w:rPr>
        <w:t>，</w:t>
      </w:r>
      <w:r>
        <w:rPr>
          <w:rFonts w:hint="eastAsia" w:ascii="Times New Roman" w:hAnsi="Times New Roman" w:eastAsia="宋体" w:cs="宋体"/>
          <w:sz w:val="28"/>
          <w:szCs w:val="28"/>
          <w:lang w:val="en-US"/>
        </w:rPr>
        <w:t>由甲方</w:t>
      </w:r>
      <w:r>
        <w:rPr>
          <w:rFonts w:hint="eastAsia" w:ascii="Times New Roman" w:hAnsi="Times New Roman" w:eastAsia="宋体" w:cs="宋体"/>
          <w:sz w:val="28"/>
          <w:szCs w:val="28"/>
        </w:rPr>
        <w:t>出具《农民工工资保证金支付通知书》</w:t>
      </w:r>
      <w:r>
        <w:rPr>
          <w:rFonts w:hint="eastAsia" w:ascii="Times New Roman" w:hAnsi="Times New Roman" w:eastAsia="宋体" w:cs="宋体"/>
          <w:sz w:val="28"/>
          <w:szCs w:val="28"/>
          <w:lang w:val="en-US"/>
        </w:rPr>
        <w:t>后</w:t>
      </w:r>
      <w:r>
        <w:rPr>
          <w:rFonts w:hint="eastAsia" w:ascii="Times New Roman" w:hAnsi="Times New Roman" w:eastAsia="宋体" w:cs="宋体"/>
          <w:sz w:val="28"/>
          <w:szCs w:val="28"/>
        </w:rPr>
        <w:t>，将相应数额的款项按照保函约定支付给被拖欠工资农民工本人</w:t>
      </w:r>
      <w:r>
        <w:rPr>
          <w:rFonts w:hint="eastAsia" w:ascii="Times New Roman" w:hAnsi="Times New Roman" w:eastAsia="宋体" w:cs="宋体"/>
          <w:sz w:val="28"/>
          <w:szCs w:val="28"/>
          <w:lang w:val="en-US"/>
        </w:rPr>
        <w:t>；</w:t>
      </w:r>
      <w:r>
        <w:rPr>
          <w:rFonts w:hint="eastAsia" w:ascii="Times New Roman" w:hAnsi="Times New Roman" w:eastAsia="宋体" w:cs="宋体"/>
          <w:sz w:val="28"/>
          <w:szCs w:val="28"/>
        </w:rPr>
        <w:t>配合甲方和乙方对丁方的工资支付行为进行检查和监督。</w:t>
      </w:r>
    </w:p>
    <w:p w14:paraId="4120DFF2">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（四）丁方主要职责：</w:t>
      </w:r>
      <w:r>
        <w:rPr>
          <w:rFonts w:hint="eastAsia" w:ascii="Times New Roman" w:hAnsi="Times New Roman" w:eastAsia="宋体" w:cs="宋体"/>
          <w:sz w:val="28"/>
          <w:szCs w:val="28"/>
          <w:lang w:val="en-US"/>
        </w:rPr>
        <w:t>负责办理工资保证金保函，负责开设农民工工资专用账户，</w:t>
      </w:r>
      <w:r>
        <w:rPr>
          <w:rFonts w:hint="eastAsia" w:ascii="Times New Roman" w:hAnsi="Times New Roman" w:eastAsia="宋体" w:cs="宋体"/>
          <w:sz w:val="28"/>
          <w:szCs w:val="28"/>
        </w:rPr>
        <w:t>负责劳动用工管理，按时足额支付农民工工资；负责将《工程施工承包合同》和本责任书各复印一份存放在施工现场的项目经理部备查；负责督促承担分包工程的建筑业企业的工资支付，对不具备资质承包人拖欠工资的行为承担相关法律责任；禁止将工资保证</w:t>
      </w:r>
      <w:r>
        <w:rPr>
          <w:rFonts w:hint="eastAsia" w:ascii="Times New Roman" w:hAnsi="Times New Roman" w:eastAsia="宋体" w:cs="宋体"/>
          <w:sz w:val="28"/>
          <w:szCs w:val="28"/>
          <w:lang w:val="en-US"/>
        </w:rPr>
        <w:t>保险</w:t>
      </w:r>
      <w:r>
        <w:rPr>
          <w:rFonts w:hint="eastAsia" w:ascii="Times New Roman" w:hAnsi="Times New Roman" w:eastAsia="宋体" w:cs="宋体"/>
          <w:sz w:val="28"/>
          <w:szCs w:val="28"/>
        </w:rPr>
        <w:t>支付责任转嫁给农民工。</w:t>
      </w:r>
    </w:p>
    <w:p w14:paraId="61FAB8B8">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本责任书一式四份，甲乙丙丁四方各执一份，自四方签订之日起生效。各方应切实履行各自职责，共同做好工资保证金的支付和管理工作，妥善处理劳资纠纷，违者将承担相应管理责任或法律责任。</w:t>
      </w:r>
    </w:p>
    <w:p w14:paraId="6990266B">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p>
    <w:p w14:paraId="533B3F82">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p>
    <w:p w14:paraId="4466D36D">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甲方（盖章）：               乙方（盖章）：</w:t>
      </w:r>
    </w:p>
    <w:p w14:paraId="4B0C613E">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负责人签字：                 负责人签字：</w:t>
      </w:r>
    </w:p>
    <w:p w14:paraId="7A1D6181">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时间：                       时间：</w:t>
      </w:r>
    </w:p>
    <w:p w14:paraId="6E0BEAC5">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p>
    <w:p w14:paraId="7E8C10FC">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p>
    <w:p w14:paraId="47B5A1B5">
      <w:pPr>
        <w:pageBreakBefore w:val="0"/>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丙方（盖章）：               丁方（盖章）：</w:t>
      </w:r>
    </w:p>
    <w:p w14:paraId="30600BA8">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负责人签字：                 负责人签字：</w:t>
      </w:r>
    </w:p>
    <w:p w14:paraId="3D6A81C2">
      <w:pPr>
        <w:pageBreakBefore w:val="0"/>
        <w:tabs>
          <w:tab w:val="left" w:pos="5970"/>
          <w:tab w:val="left" w:pos="6237"/>
        </w:tabs>
        <w:kinsoku/>
        <w:wordWrap/>
        <w:topLinePunct w:val="0"/>
        <w:bidi w:val="0"/>
        <w:spacing w:line="400" w:lineRule="exact"/>
        <w:ind w:right="0" w:rightChars="0" w:firstLine="560" w:firstLineChars="200"/>
        <w:rPr>
          <w:rFonts w:hint="eastAsia" w:ascii="Times New Roman" w:hAnsi="Times New Roman" w:eastAsia="宋体" w:cs="宋体"/>
          <w:sz w:val="28"/>
          <w:szCs w:val="28"/>
        </w:rPr>
      </w:pPr>
      <w:r>
        <w:rPr>
          <w:rFonts w:hint="eastAsia" w:ascii="Times New Roman" w:hAnsi="Times New Roman" w:eastAsia="宋体" w:cs="宋体"/>
          <w:sz w:val="28"/>
          <w:szCs w:val="28"/>
        </w:rPr>
        <w:t>时间：                       时间：</w:t>
      </w:r>
    </w:p>
    <w:p w14:paraId="55A395E9">
      <w:pPr>
        <w:pStyle w:val="10"/>
        <w:pageBreakBefore w:val="0"/>
        <w:widowControl/>
        <w:tabs>
          <w:tab w:val="left" w:pos="6237"/>
        </w:tabs>
        <w:kinsoku/>
        <w:wordWrap/>
        <w:topLinePunct w:val="0"/>
        <w:bidi w:val="0"/>
        <w:spacing w:line="400" w:lineRule="exact"/>
        <w:ind w:right="0" w:rightChars="0"/>
        <w:jc w:val="both"/>
        <w:rPr>
          <w:rFonts w:hint="default" w:ascii="Times New Roman" w:hAnsi="Times New Roman" w:eastAsia="方正仿宋_GBK" w:cs="Times New Roman"/>
          <w:color w:val="000000"/>
          <w:sz w:val="32"/>
          <w:szCs w:val="32"/>
          <w:shd w:val="clear" w:color="auto" w:fill="auto"/>
          <w:lang w:val="en-US" w:eastAsia="zh-CN"/>
        </w:rPr>
      </w:pPr>
      <w:bookmarkStart w:id="0" w:name="_GoBack"/>
      <w:bookmarkEnd w:id="0"/>
    </w:p>
    <w:sectPr>
      <w:footerReference r:id="rId3" w:type="default"/>
      <w:footerReference r:id="rId4" w:type="even"/>
      <w:pgSz w:w="11910" w:h="16840"/>
      <w:pgMar w:top="2098" w:right="1474" w:bottom="1985" w:left="1588" w:header="720" w:footer="720"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Droid Sans">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embedRegular r:id="rId1" w:fontKey="{DB90D232-7AA2-440C-91AF-F2547DC92373}"/>
  </w:font>
  <w:font w:name="方正小标宋简体">
    <w:altName w:val="黑体"/>
    <w:panose1 w:val="02010601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60FA3">
    <w:pPr>
      <w:pStyle w:val="5"/>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5F5B32">
                          <w:pPr>
                            <w:pStyle w:val="6"/>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4D5F5B32">
                    <w:pPr>
                      <w:pStyle w:val="6"/>
                    </w:pPr>
                    <w:r>
                      <w:fldChar w:fldCharType="begin"/>
                    </w:r>
                    <w:r>
                      <w:instrText xml:space="preserve"> PAGE  \* MERGEFORMAT </w:instrText>
                    </w:r>
                    <w:r>
                      <w:fldChar w:fldCharType="separate"/>
                    </w:r>
                    <w:r>
                      <w:t>- 1 -</w:t>
                    </w:r>
                    <w:r>
                      <w:fldChar w:fldCharType="end"/>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5900420</wp:posOffset>
              </wp:positionH>
              <wp:positionV relativeFrom="page">
                <wp:posOffset>9942830</wp:posOffset>
              </wp:positionV>
              <wp:extent cx="736600" cy="2057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180520EB"/>
                      </w:txbxContent>
                    </wps:txbx>
                    <wps:bodyPr lIns="0" tIns="0" rIns="0" bIns="0" upright="1"/>
                  </wps:wsp>
                </a:graphicData>
              </a:graphic>
            </wp:anchor>
          </w:drawing>
        </mc:Choice>
        <mc:Fallback>
          <w:pict>
            <v:shape id="_x0000_s1026" o:spid="_x0000_s1026" o:spt="202" type="#_x0000_t202" style="position:absolute;left:0pt;margin-left:464.6pt;margin-top:782.9pt;height:16.2pt;width:58pt;mso-position-horizontal-relative:page;mso-position-vertical-relative:page;z-index:-251656192;mso-width-relative:page;mso-height-relative:page;" filled="f" stroked="f" coordsize="21600,21600" o:gfxdata="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A3QZzaAAAADgEAAA8AAAAAAAAAAQAgAAAAIgAAAGRycy9kb3ducmV2LnhtbFBL&#10;AQIUABQAAAAIAIdO4kCP22TeuwEAAHEDAAAOAAAAAAAAAAEAIAAAACkBAABkcnMvZTJvRG9jLnht&#10;bFBLBQYAAAAABgAGAFkBAABWBQAAAAA=&#10;">
              <v:fill on="f" focussize="0,0"/>
              <v:stroke on="f"/>
              <v:imagedata o:title=""/>
              <o:lock v:ext="edit" aspectratio="f"/>
              <v:textbox inset="0mm,0mm,0mm,0mm">
                <w:txbxContent>
                  <w:p w14:paraId="180520E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57ACD">
    <w:pPr>
      <w:pStyle w:val="5"/>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6FAFD2">
                          <w:pPr>
                            <w:pStyle w:val="6"/>
                          </w:pPr>
                          <w:r>
                            <w:fldChar w:fldCharType="begin"/>
                          </w:r>
                          <w:r>
                            <w:instrText xml:space="preserve"> PAGE  \* MERGEFORMAT </w:instrText>
                          </w:r>
                          <w:r>
                            <w:fldChar w:fldCharType="separate"/>
                          </w:r>
                          <w:r>
                            <w:t>30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B6FAFD2">
                    <w:pPr>
                      <w:pStyle w:val="6"/>
                    </w:pPr>
                    <w:r>
                      <w:fldChar w:fldCharType="begin"/>
                    </w:r>
                    <w:r>
                      <w:instrText xml:space="preserve"> PAGE  \* MERGEFORMAT </w:instrText>
                    </w:r>
                    <w:r>
                      <w:fldChar w:fldCharType="separate"/>
                    </w:r>
                    <w:r>
                      <w:t>30</w:t>
                    </w:r>
                    <w: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1067435</wp:posOffset>
              </wp:positionH>
              <wp:positionV relativeFrom="page">
                <wp:posOffset>9942830</wp:posOffset>
              </wp:positionV>
              <wp:extent cx="736600" cy="20574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36600" cy="205740"/>
                      </a:xfrm>
                      <a:prstGeom prst="rect">
                        <a:avLst/>
                      </a:prstGeom>
                      <a:noFill/>
                      <a:ln>
                        <a:noFill/>
                      </a:ln>
                    </wps:spPr>
                    <wps:txbx>
                      <w:txbxContent>
                        <w:p w14:paraId="49AEBC8B"/>
                      </w:txbxContent>
                    </wps:txbx>
                    <wps:bodyPr lIns="0" tIns="0" rIns="0" bIns="0" upright="1"/>
                  </wps:wsp>
                </a:graphicData>
              </a:graphic>
            </wp:anchor>
          </w:drawing>
        </mc:Choice>
        <mc:Fallback>
          <w:pict>
            <v:shape id="_x0000_s1026" o:spid="_x0000_s1026" o:spt="202" type="#_x0000_t202" style="position:absolute;left:0pt;margin-left:84.05pt;margin-top:782.9pt;height:16.2pt;width:58pt;mso-position-horizontal-relative:page;mso-position-vertical-relative:page;z-index:-251657216;mso-width-relative:page;mso-height-relative:page;" filled="f" stroked="f" coordsize="21600,21600" o:gfxdata="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cCBpHYAAAADQEAAA8AAAAAAAAAAQAgAAAAIgAAAGRycy9kb3ducmV2LnhtbFBLAQIU&#10;ABQAAAAIAIdO4kAkPkZDugEAAHEDAAAOAAAAAAAAAAEAIAAAACcBAABkcnMvZTJvRG9jLnhtbFBL&#10;BQYAAAAABgAGAFkBAABTBQAAAAA=&#10;">
              <v:fill on="f" focussize="0,0"/>
              <v:stroke on="f"/>
              <v:imagedata o:title=""/>
              <o:lock v:ext="edit" aspectratio="f"/>
              <v:textbox inset="0mm,0mm,0mm,0mm">
                <w:txbxContent>
                  <w:p w14:paraId="49AEBC8B"/>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D0DAF"/>
    <w:rsid w:val="0D4F1B0B"/>
    <w:rsid w:val="2694558A"/>
    <w:rsid w:val="394D46A3"/>
    <w:rsid w:val="4EEE2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1"/>
    <w:pPr>
      <w:ind w:left="591"/>
      <w:outlineLvl w:val="0"/>
    </w:pPr>
    <w:rPr>
      <w:rFonts w:ascii="华文行楷" w:hAnsi="华文行楷" w:eastAsia="华文行楷" w:cs="华文行楷"/>
      <w:sz w:val="44"/>
      <w:szCs w:val="44"/>
      <w:lang w:val="zh-CN" w:eastAsia="zh-CN" w:bidi="zh-CN"/>
    </w:rPr>
  </w:style>
  <w:style w:type="paragraph" w:styleId="3">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qFormat/>
    <w:uiPriority w:val="1"/>
    <w:rPr>
      <w:rFonts w:ascii="仿宋" w:hAnsi="仿宋" w:eastAsia="仿宋" w:cs="仿宋"/>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7"/>
    <w:qFormat/>
    <w:uiPriority w:val="0"/>
    <w:pPr>
      <w:snapToGrid w:val="0"/>
      <w:jc w:val="left"/>
    </w:pPr>
  </w:style>
  <w:style w:type="paragraph" w:styleId="9">
    <w:name w:val="toc 2"/>
    <w:basedOn w:val="1"/>
    <w:next w:val="1"/>
    <w:qFormat/>
    <w:uiPriority w:val="0"/>
    <w:pPr>
      <w:ind w:left="200" w:leftChars="200"/>
    </w:pPr>
    <w:rPr>
      <w:rFonts w:ascii="Times New Roman" w:hAnsi="Times New Roman" w:eastAsia="宋体" w:cs="Droid Sans"/>
      <w:sz w:val="21"/>
      <w:lang w:bidi="ar-SA"/>
    </w:rPr>
  </w:style>
  <w:style w:type="paragraph" w:styleId="10">
    <w:name w:val="Normal (Web)"/>
    <w:basedOn w:val="1"/>
    <w:qFormat/>
    <w:uiPriority w:val="0"/>
    <w:pPr>
      <w:spacing w:before="0" w:beforeAutospacing="0" w:after="0" w:afterAutospacing="0"/>
      <w:ind w:left="0" w:right="0"/>
      <w:jc w:val="left"/>
    </w:pPr>
    <w:rPr>
      <w:kern w:val="0"/>
      <w:sz w:val="24"/>
      <w:lang w:val="en-US" w:eastAsia="zh-CN" w:bidi="ar"/>
    </w:rPr>
  </w:style>
  <w:style w:type="character" w:styleId="13">
    <w:name w:val="Strong"/>
    <w:qFormat/>
    <w:uiPriority w:val="0"/>
    <w:rPr>
      <w:b/>
      <w:sz w:val="24"/>
      <w:szCs w:val="24"/>
    </w:rPr>
  </w:style>
  <w:style w:type="character" w:customStyle="1" w:styleId="14">
    <w:name w:val="NormalCharacter"/>
    <w:qFormat/>
    <w:uiPriority w:val="0"/>
  </w:style>
  <w:style w:type="paragraph" w:customStyle="1" w:styleId="15">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8052</Words>
  <Characters>8106</Characters>
  <Lines>0</Lines>
  <Paragraphs>0</Paragraphs>
  <TotalTime>0</TotalTime>
  <ScaleCrop>false</ScaleCrop>
  <LinksUpToDate>false</LinksUpToDate>
  <CharactersWithSpaces>9142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2025-01-08T02:04:00Z</dcterms:created>
  <dc:creator>Administrator</dc:creator>
  <cp:lastModifiedBy>S。</cp:lastModifiedBy>
  <dcterms:modified xsi:type="dcterms:W3CDTF">2025-01-15T01:54:11Z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81415D27EB17488180E4D2E6A5B1D7EE_13</vt:lpwstr>
  </property>
  <property fmtid="{D5CDD505-2E9C-101B-9397-08002B2CF9AE}" pid="4" name="KSOTemplateDocerSaveRecord">
    <vt:lpwstr>eyJoZGlkIjoiMjhhMjJjYWE5NzJkYTMyODk5ZGU4M2FmYzM5MTcxMjUiLCJ1c2VySWQiOiI1MDE1Mjg1NjUifQ==</vt:lpwstr>
  </property>
</Properties>
</file>