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val="0"/>
        <w:snapToGrid w:val="0"/>
        <w:spacing w:before="157" w:beforeLines="50" w:beforeAutospacing="0" w:after="0" w:afterAutospacing="0" w:line="560" w:lineRule="exact"/>
        <w:ind w:left="0" w:right="0" w:firstLine="0"/>
        <w:jc w:val="right"/>
        <w:textAlignment w:val="auto"/>
        <w:rPr>
          <w:rFonts w:hint="eastAsia" w:ascii="仿宋_GB2312" w:hAnsi="仿宋_GB2312" w:eastAsia="仿宋_GB2312" w:cs="仿宋_GB2312"/>
          <w:kern w:val="2"/>
          <w:sz w:val="32"/>
          <w:szCs w:val="32"/>
          <w:u w:val="none"/>
          <w:lang w:bidi="ar-SA"/>
        </w:rPr>
      </w:pPr>
      <w:r>
        <w:rPr>
          <w:rFonts w:hint="eastAsia" w:ascii="仿宋_GB2312" w:hAnsi="仿宋_GB2312" w:eastAsia="仿宋_GB2312" w:cs="仿宋_GB2312"/>
          <w:kern w:val="2"/>
          <w:sz w:val="32"/>
          <w:szCs w:val="32"/>
          <w:u w:val="none"/>
          <w:lang w:bidi="ar-SA"/>
        </w:rPr>
        <w:t>粤商务服函〔2023〕</w:t>
      </w:r>
      <w:r>
        <w:rPr>
          <w:rFonts w:hint="eastAsia" w:ascii="仿宋_GB2312" w:hAnsi="仿宋_GB2312" w:eastAsia="仿宋_GB2312" w:cs="仿宋_GB2312"/>
          <w:kern w:val="2"/>
          <w:sz w:val="32"/>
          <w:szCs w:val="32"/>
          <w:u w:val="none"/>
          <w:lang w:val="en-US" w:eastAsia="zh-CN" w:bidi="ar-SA"/>
        </w:rPr>
        <w:t>274</w:t>
      </w:r>
      <w:r>
        <w:rPr>
          <w:rFonts w:hint="eastAsia" w:ascii="仿宋_GB2312" w:hAnsi="仿宋_GB2312" w:eastAsia="仿宋_GB2312" w:cs="仿宋_GB2312"/>
          <w:kern w:val="2"/>
          <w:sz w:val="32"/>
          <w:szCs w:val="32"/>
          <w:u w:val="none"/>
          <w:lang w:bidi="ar-SA"/>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pStyle w:val="7"/>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kern w:val="2"/>
          <w:sz w:val="44"/>
          <w:szCs w:val="44"/>
          <w:lang w:val="en-US" w:eastAsia="zh-CN" w:bidi="ar-SA"/>
        </w:rPr>
      </w:pPr>
      <w:r>
        <w:rPr>
          <w:rFonts w:hint="eastAsia" w:ascii="方正大标宋简体" w:hAnsi="方正大标宋简体" w:eastAsia="方正大标宋简体" w:cs="方正大标宋简体"/>
          <w:kern w:val="2"/>
          <w:sz w:val="44"/>
          <w:szCs w:val="44"/>
          <w:lang w:val="en-US" w:eastAsia="zh-CN" w:bidi="ar-SA"/>
        </w:rPr>
        <w:t>广东省商务厅关于印发2024年中央外经贸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kern w:val="2"/>
          <w:sz w:val="44"/>
          <w:szCs w:val="44"/>
          <w:lang w:val="en-US" w:eastAsia="zh-CN" w:bidi="ar-SA"/>
        </w:rPr>
      </w:pPr>
      <w:r>
        <w:rPr>
          <w:rFonts w:hint="eastAsia" w:ascii="方正大标宋简体" w:hAnsi="方正大标宋简体" w:eastAsia="方正大标宋简体" w:cs="方正大标宋简体"/>
          <w:kern w:val="2"/>
          <w:sz w:val="44"/>
          <w:szCs w:val="44"/>
          <w:lang w:val="en-US" w:eastAsia="zh-CN" w:bidi="ar-SA"/>
        </w:rPr>
        <w:t>发展专项资金（服务贸易发展事项）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rPr>
      </w:pPr>
      <w:r>
        <w:rPr>
          <w:rFonts w:hint="eastAsia" w:ascii="方正大标宋简体" w:hAnsi="方正大标宋简体" w:eastAsia="方正大标宋简体" w:cs="方正大标宋简体"/>
          <w:kern w:val="2"/>
          <w:sz w:val="44"/>
          <w:szCs w:val="44"/>
          <w:lang w:val="en-US" w:eastAsia="zh-CN" w:bidi="ar-SA"/>
        </w:rPr>
        <w:t>申报指南的通知</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各地级以上市（不含深圳）商务局，珠海横琴粤澳深度合作区</w:t>
      </w:r>
      <w:r>
        <w:rPr>
          <w:rFonts w:hint="eastAsia" w:ascii="仿宋_GB2312" w:hAnsi="仿宋_GB2312" w:eastAsia="仿宋_GB2312" w:cs="仿宋_GB2312"/>
          <w:color w:val="auto"/>
          <w:sz w:val="32"/>
          <w:szCs w:val="32"/>
          <w:highlight w:val="none"/>
          <w:u w:val="none"/>
          <w:lang w:eastAsia="zh-CN"/>
        </w:rPr>
        <w:t>执</w:t>
      </w:r>
      <w:r>
        <w:rPr>
          <w:rFonts w:hint="eastAsia" w:ascii="仿宋_GB2312" w:hAnsi="仿宋_GB2312" w:eastAsia="仿宋_GB2312" w:cs="仿宋_GB2312"/>
          <w:color w:val="auto"/>
          <w:sz w:val="32"/>
          <w:szCs w:val="32"/>
          <w:highlight w:val="none"/>
          <w:u w:val="none"/>
        </w:rPr>
        <w:t>委会，有关单位：</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根据《财政部办公厅 商务部办公厅关于2023年度外经贸发展专项资金有关工作的通知》（财办建〔2023〕29号）、《财政部 商务部关于印发&lt;外经贸发展专项资金管理办法&gt;的通知》（财建〔2022〕3号）等文件要求，为进一步推动我省服务贸易发展，制定2024年中央外经贸发展专项资金（服务贸易发展事项）申报指南。现将有关事项通知如下：</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一、</w:t>
      </w:r>
      <w:r>
        <w:rPr>
          <w:rFonts w:hint="eastAsia" w:ascii="黑体" w:hAnsi="黑体" w:eastAsia="黑体" w:cs="黑体"/>
          <w:sz w:val="32"/>
          <w:szCs w:val="32"/>
          <w:u w:val="none"/>
        </w:rPr>
        <w:t>支持方向</w:t>
      </w:r>
    </w:p>
    <w:p>
      <w:pPr>
        <w:keepNext w:val="0"/>
        <w:keepLines w:val="0"/>
        <w:pageBreakBefore w:val="0"/>
        <w:tabs>
          <w:tab w:val="left" w:pos="690"/>
        </w:tabs>
        <w:kinsoku/>
        <w:wordWrap/>
        <w:overflowPunct/>
        <w:topLinePunct w:val="0"/>
        <w:autoSpaceDE/>
        <w:autoSpaceDN/>
        <w:bidi w:val="0"/>
        <w:spacing w:line="560" w:lineRule="exact"/>
        <w:jc w:val="left"/>
        <w:textAlignment w:val="auto"/>
        <w:rPr>
          <w:rFonts w:hint="eastAsia" w:ascii="楷体_GB2312" w:hAnsi="楷体_GB2312" w:eastAsia="楷体_GB2312" w:cs="楷体_GB2312"/>
          <w:kern w:val="2"/>
          <w:sz w:val="32"/>
          <w:szCs w:val="32"/>
          <w:u w:val="none"/>
          <w:lang w:val="en-US" w:eastAsia="zh-CN" w:bidi="ar-SA"/>
        </w:rPr>
      </w:pPr>
      <w:r>
        <w:rPr>
          <w:rFonts w:hint="eastAsia" w:ascii="楷体_GB2312" w:hAnsi="楷体_GB2312" w:eastAsia="楷体_GB2312" w:cs="楷体_GB2312"/>
          <w:kern w:val="2"/>
          <w:sz w:val="32"/>
          <w:szCs w:val="32"/>
          <w:u w:val="none"/>
          <w:lang w:val="en-US" w:eastAsia="zh-CN" w:bidi="ar-SA"/>
        </w:rPr>
        <w:tab/>
      </w:r>
      <w:r>
        <w:rPr>
          <w:rFonts w:hint="eastAsia" w:ascii="楷体_GB2312" w:hAnsi="楷体_GB2312" w:eastAsia="楷体_GB2312" w:cs="楷体_GB2312"/>
          <w:kern w:val="2"/>
          <w:sz w:val="32"/>
          <w:szCs w:val="32"/>
          <w:u w:val="none"/>
          <w:lang w:val="en-US" w:eastAsia="zh-CN" w:bidi="ar-SA"/>
        </w:rPr>
        <w:t>（一）创新发展服务贸易事项。</w:t>
      </w:r>
    </w:p>
    <w:p>
      <w:pPr>
        <w:pStyle w:val="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u w:val="none"/>
          <w:lang w:val="en-US" w:eastAsia="zh-CN" w:bidi="ar-SA"/>
        </w:rPr>
        <w:t>1.支持服务贸易出口。发展离岸服务外包业务，支持境内企业或其境外分支机构与境外客户签订服务外包合同，向境外客户提供国际（离岸，下同）外包服务并取得收入的业务活动，加快服务外包转型升级。</w:t>
      </w:r>
      <w:r>
        <w:rPr>
          <w:rFonts w:hint="eastAsia" w:ascii="仿宋_GB2312" w:hAnsi="仿宋_GB2312" w:eastAsia="仿宋_GB2312" w:cs="仿宋_GB2312"/>
          <w:kern w:val="2"/>
          <w:sz w:val="32"/>
          <w:szCs w:val="32"/>
          <w:highlight w:val="none"/>
          <w:u w:val="none"/>
          <w:lang w:val="en-US" w:eastAsia="zh-CN" w:bidi="ar-SA"/>
        </w:rPr>
        <w:t>支持</w:t>
      </w:r>
      <w:r>
        <w:rPr>
          <w:rFonts w:hint="eastAsia" w:ascii="仿宋_GB2312" w:hAnsi="楷体_GB2312" w:eastAsia="仿宋_GB2312" w:cs="楷体_GB2312"/>
          <w:sz w:val="32"/>
          <w:szCs w:val="32"/>
          <w:highlight w:val="none"/>
        </w:rPr>
        <w:t>企业</w:t>
      </w:r>
      <w:r>
        <w:rPr>
          <w:rFonts w:hint="eastAsia" w:ascii="仿宋_GB2312" w:hAnsi="楷体_GB2312" w:eastAsia="仿宋_GB2312" w:cs="楷体_GB2312"/>
          <w:sz w:val="32"/>
          <w:szCs w:val="32"/>
          <w:highlight w:val="none"/>
          <w:lang w:eastAsia="zh-CN"/>
        </w:rPr>
        <w:t>采用数字化技术进行研发、设计、生产，并通过互联网和现代信息技术手段为用户交付产品和服务的服务贸易出口。</w:t>
      </w:r>
    </w:p>
    <w:p>
      <w:pPr>
        <w:pStyle w:val="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扩大技术及技术服务出口。支持境内企业通过贸易、投资或经济技术合作方式向境外实施的专利权转让、专利申请权转让、专利实施许可、专有技术转让或许可等技术转移，以及技术转让或许可合同项下提供的技术服务。</w:t>
      </w:r>
    </w:p>
    <w:p>
      <w:p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（二）完善服务贸易领域公共服务体系事项。</w:t>
      </w:r>
    </w:p>
    <w:p>
      <w:pPr>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color w:val="auto"/>
          <w:sz w:val="32"/>
          <w:szCs w:val="32"/>
          <w:lang w:val="en-US" w:eastAsia="zh-CN"/>
        </w:rPr>
        <w:t>1.支持具备条件的城市申请国家级服务贸易创新发展示范区，支持国家服务外包</w:t>
      </w:r>
      <w:r>
        <w:rPr>
          <w:rFonts w:hint="eastAsia" w:ascii="仿宋_GB2312" w:hAnsi="仿宋_GB2312" w:eastAsia="仿宋_GB2312" w:cs="仿宋_GB2312"/>
          <w:kern w:val="2"/>
          <w:sz w:val="32"/>
          <w:szCs w:val="32"/>
          <w:u w:val="none"/>
          <w:lang w:val="en-US" w:eastAsia="zh-CN" w:bidi="ar-SA"/>
        </w:rPr>
        <w:t>示范城市提质升级。</w:t>
      </w:r>
    </w:p>
    <w:p>
      <w:pPr>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2.支持国家级数字、中医药、文化、知识产权等特色服务出口基地开展统计监测。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3.支持举办粤港澳大湾区服务贸易大会。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二、支持内容、标准和申报材料</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（一）推动服务贸易发展。</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u w:val="none"/>
          <w:lang w:val="en-US" w:eastAsia="zh-CN"/>
        </w:rPr>
        <w:t>1.支持内容。</w:t>
      </w:r>
      <w:r>
        <w:rPr>
          <w:rFonts w:hint="eastAsia" w:ascii="仿宋_GB2312" w:hAnsi="仿宋_GB2312" w:eastAsia="仿宋_GB2312" w:cs="仿宋_GB2312"/>
          <w:sz w:val="32"/>
          <w:szCs w:val="32"/>
          <w:u w:val="none"/>
          <w:lang w:val="en-US" w:eastAsia="zh-CN"/>
        </w:rPr>
        <w:t>企业2023年1月1日至2023年12月31日期间，企业承接国际服务外包业务申报项目，或企业开展</w:t>
      </w:r>
      <w:r>
        <w:rPr>
          <w:rFonts w:hint="eastAsia" w:ascii="仿宋_GB2312" w:hAnsi="仿宋_GB2312" w:eastAsia="仿宋_GB2312" w:cs="仿宋_GB2312"/>
          <w:color w:val="auto"/>
          <w:sz w:val="32"/>
          <w:szCs w:val="32"/>
          <w:lang w:eastAsia="zh-CN"/>
        </w:rPr>
        <w:t>数字技术、数字产品、数字服务和数据等</w:t>
      </w:r>
      <w:r>
        <w:rPr>
          <w:rFonts w:hint="eastAsia" w:ascii="仿宋_GB2312" w:hAnsi="仿宋_GB2312" w:eastAsia="仿宋_GB2312" w:cs="仿宋_GB2312"/>
          <w:b/>
          <w:bCs/>
          <w:color w:val="auto"/>
          <w:sz w:val="32"/>
          <w:szCs w:val="32"/>
          <w:lang w:eastAsia="zh-CN"/>
        </w:rPr>
        <w:t>服务贸易项下的</w:t>
      </w:r>
      <w:r>
        <w:rPr>
          <w:rFonts w:hint="eastAsia" w:ascii="仿宋_GB2312" w:hAnsi="仿宋_GB2312" w:eastAsia="仿宋_GB2312" w:cs="仿宋_GB2312"/>
          <w:color w:val="auto"/>
          <w:sz w:val="32"/>
          <w:szCs w:val="32"/>
          <w:lang w:eastAsia="zh-CN"/>
        </w:rPr>
        <w:t>出口项目。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申请企业应当在广东省内（不含深圳，下同）依法登记注册，具有独立法人资格、正常经营，同时满足以下条件: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u w:val="none"/>
          <w:lang w:val="en-US" w:eastAsia="zh-CN"/>
        </w:rPr>
        <w:t>（1）已在“商务部业务系统统一平台（服务外包信息管理应用）”或“商务部业务系统统一平台（服务贸易统计监测）”系统中如实、准确填报支持期间的业务数据（服务外包企业需在服务外包信息管理应用中填报），并积极配合各级商务主管部门完成服务贸易统计监测分析、业务调研、商务活动等工作</w:t>
      </w:r>
      <w:r>
        <w:rPr>
          <w:rFonts w:hint="eastAsia" w:ascii="仿宋_GB2312" w:hAnsi="仿宋_GB2312" w:eastAsia="仿宋_GB2312" w:cs="仿宋_GB2312"/>
          <w:sz w:val="32"/>
          <w:szCs w:val="32"/>
          <w:highlight w:val="none"/>
          <w:u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在支持期限内发生的国际服务外包执行金额或服务贸易出口额应满足以下条件：广州市辖内企业执行金额或出口额应不低于500万美元；佛山、东莞、珠海、中山市辖内企业，执行金额或出口额应不低于200万美元；其他市辖内企业，执行金额和出口额应不低于50万美元。</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2.支持标准。</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sz w:val="32"/>
          <w:szCs w:val="32"/>
          <w:u w:val="none"/>
          <w:lang w:val="en-US" w:eastAsia="zh-CN"/>
        </w:rPr>
        <w:t>（1）对广东省数字贸易龙头企业（粤商务服函</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文件公布</w:t>
      </w:r>
      <w:r>
        <w:rPr>
          <w:rFonts w:hint="eastAsia" w:ascii="仿宋_GB2312" w:hAnsi="仿宋_GB2312" w:eastAsia="仿宋_GB2312" w:cs="仿宋_GB2312"/>
          <w:sz w:val="32"/>
          <w:szCs w:val="32"/>
          <w:u w:val="none"/>
          <w:lang w:val="en-US" w:eastAsia="zh-CN"/>
        </w:rPr>
        <w:t>）开展服务外包业务且符合相关条件的，</w:t>
      </w:r>
      <w:r>
        <w:rPr>
          <w:rFonts w:hint="eastAsia" w:ascii="仿宋_GB2312" w:hAnsi="仿宋_GB2312" w:eastAsia="仿宋_GB2312" w:cs="仿宋_GB2312"/>
          <w:i w:val="0"/>
          <w:caps w:val="0"/>
          <w:color w:val="auto"/>
          <w:spacing w:val="0"/>
          <w:kern w:val="0"/>
          <w:sz w:val="32"/>
          <w:szCs w:val="32"/>
          <w:shd w:val="clear" w:color="auto" w:fill="auto"/>
          <w:lang w:val="en-US" w:eastAsia="zh-CN" w:bidi="ar"/>
        </w:rPr>
        <w:t>以企业实际发生的国际服务外包业务收汇金额（美元）作为计算贴息的本金，</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最高支持金额不超过80万元。</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（2）对符合条件的服务外包企业以企业实际发生的国际服务外包业务收汇金额（美元）作为计算贴息的本金，给予不超过60万元的贴息支持。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color w:val="auto"/>
          <w:sz w:val="32"/>
          <w:szCs w:val="32"/>
          <w:highlight w:val="none"/>
        </w:rPr>
        <w:t>对申请企业在</w:t>
      </w:r>
      <w:r>
        <w:rPr>
          <w:rFonts w:hint="eastAsia" w:ascii="仿宋_GB2312" w:hAnsi="仿宋_GB2312" w:eastAsia="仿宋_GB2312" w:cs="仿宋_GB2312"/>
          <w:color w:val="auto"/>
          <w:sz w:val="32"/>
          <w:szCs w:val="32"/>
          <w:highlight w:val="none"/>
          <w:lang w:eastAsia="zh-CN"/>
        </w:rPr>
        <w:t>规定</w:t>
      </w:r>
      <w:r>
        <w:rPr>
          <w:rFonts w:hint="eastAsia" w:ascii="仿宋_GB2312" w:hAnsi="仿宋_GB2312" w:eastAsia="仿宋_GB2312" w:cs="仿宋_GB2312"/>
          <w:color w:val="auto"/>
          <w:sz w:val="32"/>
          <w:szCs w:val="32"/>
          <w:highlight w:val="none"/>
        </w:rPr>
        <w:t>期间</w:t>
      </w:r>
      <w:r>
        <w:rPr>
          <w:rFonts w:hint="eastAsia" w:ascii="仿宋_GB2312" w:hAnsi="仿宋_GB2312" w:eastAsia="仿宋_GB2312" w:cs="仿宋_GB2312"/>
          <w:color w:val="auto"/>
          <w:sz w:val="32"/>
          <w:szCs w:val="32"/>
          <w:highlight w:val="none"/>
          <w:lang w:val="en-US" w:eastAsia="zh-CN"/>
        </w:rPr>
        <w:t>内</w:t>
      </w:r>
      <w:r>
        <w:rPr>
          <w:rFonts w:hint="eastAsia" w:ascii="仿宋_GB2312" w:hAnsi="仿宋_GB2312" w:eastAsia="仿宋_GB2312" w:cs="仿宋_GB2312"/>
          <w:color w:val="auto"/>
          <w:sz w:val="32"/>
          <w:szCs w:val="32"/>
          <w:highlight w:val="none"/>
          <w:lang w:eastAsia="zh-CN"/>
        </w:rPr>
        <w:t>开展</w:t>
      </w:r>
      <w:r>
        <w:rPr>
          <w:rFonts w:hint="eastAsia" w:ascii="仿宋_GB2312" w:hAnsi="仿宋_GB2312" w:eastAsia="仿宋_GB2312" w:cs="仿宋_GB2312"/>
          <w:color w:val="auto"/>
          <w:sz w:val="32"/>
          <w:szCs w:val="32"/>
          <w:lang w:eastAsia="zh-CN"/>
        </w:rPr>
        <w:t>数字技术、数字产品、数字服务和数</w:t>
      </w:r>
      <w:r>
        <w:rPr>
          <w:rFonts w:hint="eastAsia" w:ascii="仿宋_GB2312" w:hAnsi="仿宋_GB2312" w:eastAsia="仿宋_GB2312" w:cs="仿宋_GB2312"/>
          <w:color w:val="auto"/>
          <w:sz w:val="32"/>
          <w:szCs w:val="32"/>
          <w:highlight w:val="none"/>
          <w:lang w:eastAsia="zh-CN"/>
        </w:rPr>
        <w:t>据等服务贸易项下出口业务实际取得银行出具的收汇凭证金额</w:t>
      </w:r>
      <w:r>
        <w:rPr>
          <w:rFonts w:hint="eastAsia" w:ascii="仿宋_GB2312" w:hAnsi="仿宋_GB2312" w:eastAsia="仿宋_GB2312" w:cs="仿宋_GB2312"/>
          <w:sz w:val="32"/>
          <w:szCs w:val="32"/>
          <w:u w:val="none"/>
          <w:lang w:val="en-US" w:eastAsia="zh-CN"/>
        </w:rPr>
        <w:t>（美元）作为计算贴息的本金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u w:val="none"/>
          <w:lang w:val="en-US" w:eastAsia="zh-CN"/>
        </w:rPr>
        <w:t>给予不超过50万元的贴息支持</w:t>
      </w:r>
      <w:r>
        <w:rPr>
          <w:rFonts w:hint="eastAsia" w:ascii="仿宋_GB2312" w:hAnsi="仿宋_GB2312" w:eastAsia="仿宋_GB2312" w:cs="仿宋_GB2312"/>
          <w:color w:val="auto"/>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trike w:val="0"/>
          <w:dstrike w:val="0"/>
          <w:sz w:val="32"/>
          <w:szCs w:val="32"/>
          <w:highlight w:val="none"/>
          <w:u w:val="none"/>
          <w:lang w:val="en-US" w:eastAsia="zh-CN"/>
        </w:rPr>
      </w:pPr>
      <w:r>
        <w:rPr>
          <w:rFonts w:hint="eastAsia" w:ascii="仿宋_GB2312" w:hAnsi="仿宋_GB2312" w:eastAsia="仿宋_GB2312" w:cs="仿宋_GB2312"/>
          <w:strike w:val="0"/>
          <w:dstrike w:val="0"/>
          <w:sz w:val="32"/>
          <w:szCs w:val="32"/>
          <w:highlight w:val="none"/>
          <w:u w:val="none"/>
          <w:lang w:val="en-US" w:eastAsia="zh-CN"/>
        </w:rPr>
        <w:t>每家企业只能申请本条第（1）-（3）项中的一项资金支持。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3.申报材料。</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（1）企业申请文件：</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 1 \* GB3 \* MERGEFORMAT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①</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服务外包企业：企业基本信息、支持期内国际服务外包业务发展情况、执行金额。</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 2 \* GB3 \* MERGEFORMAT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②</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其他服务贸易出口企业：企业基本信息，支持期内计算机软件服务、通信技术服务、大数据服务、云计算、区块链技术服务、互联网平台服务、远程教育、远程医疗、管理与咨询等传统服务的数字交付部分、数字游戏、数字动漫、数字出版、数字广告、数字音乐、数字影视、数据贸易等业务的发展情况，执行金额等。</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（2）2024年中央外经贸发展专项资金（创新发展服务贸易事项）申请表（附件1）。</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yellow"/>
          <w:u w:val="none"/>
          <w:lang w:val="en-US" w:eastAsia="zh-CN"/>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highlight w:val="none"/>
          <w:u w:val="none"/>
          <w:lang w:val="en-US" w:eastAsia="zh-CN"/>
        </w:rPr>
        <w:t>2023年企业服务贸易出口业务情况（附件2）。</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（4）企业营业执照复印件。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C00000"/>
          <w:sz w:val="32"/>
          <w:szCs w:val="32"/>
          <w:u w:val="none"/>
          <w:lang w:val="en-US" w:eastAsia="zh-CN"/>
        </w:rPr>
      </w:pPr>
      <w:r>
        <w:rPr>
          <w:rFonts w:hint="eastAsia" w:ascii="仿宋_GB2312" w:hAnsi="仿宋_GB2312" w:eastAsia="仿宋_GB2312" w:cs="仿宋_GB2312"/>
          <w:sz w:val="32"/>
          <w:szCs w:val="32"/>
          <w:u w:val="none"/>
          <w:lang w:val="en-US" w:eastAsia="zh-CN"/>
        </w:rPr>
        <w:t>（5）支持期内企业服务合同、协议复印件及其中文翻译件。</w:t>
      </w:r>
      <w:r>
        <w:rPr>
          <w:rFonts w:hint="eastAsia" w:ascii="仿宋_GB2312" w:hAnsi="仿宋_GB2312" w:eastAsia="仿宋_GB2312" w:cs="仿宋_GB2312"/>
          <w:color w:val="auto"/>
          <w:sz w:val="32"/>
          <w:szCs w:val="32"/>
          <w:u w:val="none"/>
          <w:lang w:val="en-US" w:eastAsia="zh-CN"/>
        </w:rPr>
        <w:t>若合同中甲乙双方为关联公司（例如企业名称具有相同主要词语的企业以及其他形式），企业在申请文件中应当进行说明，并需额外提供供验收单、验收报告、费用清单、物流运输记录、出入库记录、日常联络单（例如包含发件时间、内容的往来邮件等截屏）中的至少一项或几项，如果上述几项均有，需全部提供。</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（6）银行出具的收汇凭证（复印件）。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（7）涉外收入申报单（复印件）。若提供凭证为国家外汇管理局数字外管平台截图，应为已申报（已审核）页面。</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（8）承接跨国公司的国际服务外包业务，且由跨国公司境内机构代为支付的服务外包业务收入，需提供相关业务凭证复印件。</w:t>
      </w:r>
    </w:p>
    <w:p>
      <w:pPr>
        <w:ind w:firstLine="616"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pacing w:val="-6"/>
          <w:sz w:val="32"/>
          <w:szCs w:val="32"/>
          <w:u w:val="none"/>
          <w:lang w:val="en-US" w:eastAsia="zh-CN"/>
        </w:rPr>
        <w:t>（9）</w:t>
      </w:r>
      <w:r>
        <w:rPr>
          <w:rFonts w:hint="eastAsia" w:ascii="仿宋_GB2312" w:hAnsi="仿宋_GB2312" w:eastAsia="仿宋_GB2312" w:cs="仿宋_GB2312"/>
          <w:spacing w:val="-6"/>
          <w:sz w:val="32"/>
          <w:szCs w:val="32"/>
          <w:u w:val="none"/>
        </w:rPr>
        <w:t>广东商务诚信公共服务平台</w:t>
      </w:r>
      <w:r>
        <w:rPr>
          <w:rFonts w:hint="eastAsia" w:ascii="仿宋_GB2312" w:hAnsi="仿宋_GB2312" w:eastAsia="仿宋_GB2312" w:cs="仿宋_GB2312"/>
          <w:sz w:val="32"/>
          <w:szCs w:val="32"/>
          <w:u w:val="none"/>
        </w:rPr>
        <w:t>出具的《企业/单位诚信信息记录》或《企业商务诚信报告》。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（二）技术及技术服务出口业务。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1.支持内容。</w:t>
      </w:r>
      <w:r>
        <w:rPr>
          <w:rFonts w:hint="eastAsia" w:ascii="仿宋_GB2312" w:hAnsi="仿宋_GB2312" w:eastAsia="仿宋_GB2312" w:cs="仿宋_GB2312"/>
          <w:sz w:val="32"/>
          <w:szCs w:val="32"/>
          <w:u w:val="none"/>
          <w:lang w:val="en-US" w:eastAsia="zh-CN"/>
        </w:rPr>
        <w:t>企业2023年1月1日至2023年12月31日期间发生的技术出口申报项目。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申请企业应当在广东省内依法登记注册，具有独立法人资格、正常经营，同时满足以下条件: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（1）已在“商务部业务系统统一平台（技术贸易管理信息应用）”如实、准确填报支持期的技术出口金额；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（2）在支持期限内取得收汇凭证的技术出口业务，且技术出口收汇额不低于40万美元。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2.支持标准。</w:t>
      </w:r>
      <w:r>
        <w:rPr>
          <w:rFonts w:hint="eastAsia" w:ascii="仿宋_GB2312" w:hAnsi="仿宋_GB2312" w:eastAsia="仿宋_GB2312" w:cs="仿宋_GB2312"/>
          <w:sz w:val="32"/>
          <w:szCs w:val="32"/>
          <w:u w:val="none"/>
          <w:lang w:val="en-US" w:eastAsia="zh-CN"/>
        </w:rPr>
        <w:t>对企业在支持期限内取得收汇凭证的技术出口业</w:t>
      </w:r>
      <w:r>
        <w:rPr>
          <w:rFonts w:hint="eastAsia" w:ascii="仿宋_GB2312" w:hAnsi="仿宋_GB2312" w:eastAsia="仿宋_GB2312" w:cs="仿宋_GB2312"/>
          <w:color w:val="auto"/>
          <w:sz w:val="32"/>
          <w:szCs w:val="32"/>
          <w:u w:val="none"/>
          <w:lang w:val="en-US" w:eastAsia="zh-CN"/>
        </w:rPr>
        <w:t>务，以</w:t>
      </w:r>
      <w:r>
        <w:rPr>
          <w:rFonts w:hint="eastAsia" w:ascii="仿宋_GB2312" w:hAnsi="仿宋_GB2312" w:eastAsia="仿宋_GB2312" w:cs="仿宋_GB2312"/>
          <w:sz w:val="32"/>
          <w:szCs w:val="32"/>
          <w:u w:val="none"/>
          <w:lang w:val="en-US" w:eastAsia="zh-CN"/>
        </w:rPr>
        <w:t>技术出口的收汇金额（美元）作为计算贴息的本金，给予不超过60万元的贴息支持。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（1）企业申请文件，包括：企业基本信息、出口技术概要、支持期内技术出口收汇金额。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（2）2024年中央外经贸发展专项资金（创新发展服务贸易事项）申请表（附件1）。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（3）2024年企业技术出口贴息申请表（附件3）。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（4）企业营业执照复印件。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（5）支持期内企业技术出口合同、协议复印件及其中文翻译件。</w:t>
      </w:r>
      <w:r>
        <w:rPr>
          <w:rFonts w:hint="eastAsia" w:ascii="仿宋_GB2312" w:hAnsi="仿宋_GB2312" w:eastAsia="仿宋_GB2312" w:cs="仿宋_GB2312"/>
          <w:color w:val="auto"/>
          <w:sz w:val="32"/>
          <w:szCs w:val="32"/>
          <w:u w:val="none"/>
          <w:lang w:val="en-US" w:eastAsia="zh-CN"/>
        </w:rPr>
        <w:t>若合同中甲乙双方为关联公司（例如企业名称具有相同主要词语的企业以及其他形式），企业在申请文件中应当进行说明。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（6）技术出口合同登记证书和技术出口合同数据表复印件。其中技术出口合同数据表应有每一笔收汇的结汇记录。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（7）银行出具的收汇凭证复印件。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（8）涉外收入申报凭证复印件。若提供申报凭证为国家外汇管理局数字外管平台截图，应为已申报（已审核）页面。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（9）涉及专利权转让的应提供著录项目变更手续合格通知书复印件。</w:t>
      </w:r>
    </w:p>
    <w:p>
      <w:pPr>
        <w:pStyle w:val="5"/>
        <w:ind w:left="0" w:leftChars="0"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color w:val="auto"/>
          <w:spacing w:val="-20"/>
          <w:sz w:val="32"/>
          <w:szCs w:val="32"/>
          <w:u w:val="none"/>
          <w:lang w:eastAsia="zh-CN"/>
        </w:rPr>
        <w:t>广东</w:t>
      </w:r>
      <w:r>
        <w:rPr>
          <w:rFonts w:hint="eastAsia" w:ascii="仿宋_GB2312" w:hAnsi="仿宋_GB2312" w:eastAsia="仿宋_GB2312" w:cs="仿宋_GB2312"/>
          <w:color w:val="auto"/>
          <w:sz w:val="32"/>
          <w:szCs w:val="32"/>
          <w:u w:val="none"/>
          <w:lang w:val="en-US" w:eastAsia="zh-CN"/>
        </w:rPr>
        <w:t>商务诚信公共服务平台出具的《企业/单位诚信信息记录》或《企业商务诚信报告》。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（三）提升服务贸易公共服务能力。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1.国家级示范地区或城市。</w:t>
      </w:r>
      <w:r>
        <w:rPr>
          <w:rFonts w:hint="eastAsia" w:ascii="仿宋_GB2312" w:hAnsi="仿宋_GB2312" w:eastAsia="仿宋_GB2312" w:cs="仿宋_GB2312"/>
          <w:sz w:val="32"/>
          <w:szCs w:val="32"/>
          <w:u w:val="none"/>
          <w:lang w:val="en-US" w:eastAsia="zh-CN"/>
        </w:rPr>
        <w:t>对2023年12月31日前获国家批准的服务贸易创新发展试点地区、服务外包示范城市提升公共服务能力予以支持。服务贸易创新发展试点地区单项额度不超过1000万元，服务外包示范城市单项额度不超过1000万元。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2.国家级特色出口基地。</w:t>
      </w:r>
      <w:r>
        <w:rPr>
          <w:rFonts w:hint="eastAsia" w:ascii="仿宋_GB2312" w:hAnsi="仿宋_GB2312" w:eastAsia="仿宋_GB2312" w:cs="仿宋_GB2312"/>
          <w:sz w:val="32"/>
          <w:szCs w:val="32"/>
          <w:u w:val="none"/>
          <w:lang w:val="en-US" w:eastAsia="zh-CN"/>
        </w:rPr>
        <w:t>对国家级数字、文化、中医药、知识产权等特色服务出口基地建设统计监测体系、组织或支持企业参加境内外服务贸易展会和活动予以支持，每个基地支持金额不超过100万元。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3.重要展会。</w:t>
      </w:r>
      <w:r>
        <w:rPr>
          <w:rFonts w:hint="eastAsia" w:ascii="仿宋_GB2312" w:hAnsi="仿宋_GB2312" w:eastAsia="仿宋_GB2312" w:cs="仿宋_GB2312"/>
          <w:sz w:val="32"/>
          <w:szCs w:val="32"/>
          <w:u w:val="none"/>
          <w:lang w:val="en-US" w:eastAsia="zh-CN"/>
        </w:rPr>
        <w:t>对粤港澳大湾区服务贸易大会支持金额不超过1000万元。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val="0"/>
          <w:bCs w:val="0"/>
          <w:sz w:val="32"/>
          <w:szCs w:val="32"/>
          <w:u w:val="none"/>
          <w:lang w:val="en-US" w:eastAsia="zh-CN"/>
        </w:rPr>
        <w:t>试点地区、示范城市申报材料包括</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 1 \* GB3 \* MERGEFORMAT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①</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试点地区、示范城市申请文件，包括：基本信息、2023年重点工作情况、资金使用细则、资金申请额度、支持项目等；</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 2 \* GB3 \* MERGEFORMAT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②</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2024年中央外经贸发展专项资金（完善服务贸易领域公共服务体系事项）申请表（附件4）；</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 3 \* GB3 \* MERGEFORMAT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③</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资金绩效目标申报表（附件5）。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val="0"/>
          <w:bCs w:val="0"/>
          <w:sz w:val="32"/>
          <w:szCs w:val="32"/>
          <w:u w:val="none"/>
          <w:lang w:val="en-US" w:eastAsia="zh-CN"/>
        </w:rPr>
        <w:t>出口基地申报材料包括</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 1 \* GB3 \* MERGEFORMAT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①</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出口基地申请文件，包括：基本信息、获得国家批准情况、2023年度重点工作情况（</w:t>
      </w:r>
      <w:r>
        <w:rPr>
          <w:rFonts w:hint="eastAsia" w:ascii="仿宋_GB2312" w:hAnsi="仿宋_GB2312" w:eastAsia="仿宋_GB2312" w:cs="仿宋_GB2312"/>
          <w:b/>
          <w:bCs/>
          <w:sz w:val="32"/>
          <w:szCs w:val="32"/>
          <w:u w:val="none"/>
          <w:lang w:val="en-US" w:eastAsia="zh-CN"/>
        </w:rPr>
        <w:t>需包括获得支持资金使用绩效情况</w:t>
      </w:r>
      <w:r>
        <w:rPr>
          <w:rFonts w:hint="eastAsia" w:ascii="仿宋_GB2312" w:hAnsi="仿宋_GB2312" w:eastAsia="仿宋_GB2312" w:cs="仿宋_GB2312"/>
          <w:sz w:val="32"/>
          <w:szCs w:val="32"/>
          <w:u w:val="none"/>
          <w:lang w:val="en-US" w:eastAsia="zh-CN"/>
        </w:rPr>
        <w:t>）、资金申请额度、申请支持项目、资金使用计划等；</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 2 \* GB3 \* MERGEFORMAT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②</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2024年中央外经贸发展专项资金（完善服务贸易领域公共服务体系事项）申请表（附件4）；</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 3 \* GB3 \* MERGEFORMAT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③</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企业营业执照或组织机构代码证复印件;</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 4 \* GB3 \* MERGEFORMAT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④</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资金绩效目标申报表（附件5）。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楷体_GB2312" w:hAnsi="楷体_GB2312" w:eastAsia="楷体_GB2312" w:cs="楷体_GB2312"/>
          <w:b w:val="0"/>
          <w:bCs w:val="0"/>
          <w:sz w:val="32"/>
          <w:szCs w:val="32"/>
          <w:u w:val="none"/>
          <w:lang w:val="en-US" w:eastAsia="zh-CN"/>
        </w:rPr>
        <w:t>粤港澳大湾区服务贸易大会申报材料包括</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color w:val="auto"/>
          <w:sz w:val="32"/>
          <w:szCs w:val="32"/>
          <w:u w:val="none"/>
          <w:lang w:val="en-US" w:eastAsia="zh-CN"/>
        </w:rPr>
        <w:t>申请报告、经费预算明细，由珠海市商务局组织实施申报。</w:t>
      </w:r>
    </w:p>
    <w:p>
      <w:pPr>
        <w:pStyle w:val="5"/>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（四）其他要求。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highlight w:val="none"/>
          <w:u w:val="none"/>
          <w:lang w:val="en-US" w:eastAsia="zh-CN"/>
        </w:rPr>
        <w:t>同一合同和水单只能申请承接国际服务外包业务、服务贸易出口、技术出口中的一项，不得重复申报。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color w:val="auto"/>
          <w:sz w:val="32"/>
          <w:szCs w:val="32"/>
          <w:u w:val="none"/>
          <w:lang w:val="en-US" w:eastAsia="zh-CN"/>
        </w:rPr>
        <w:t>.银行出具的收付汇凭证，若以非美元作为计价币种的，应将金额折算成美元，折算率使用国家外汇管理局公布的2023年12月31日前（含当日）最近一期《各种货币对美元折算率表》汇率。</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3.申报材料须统一使用A4规格纸打印或复印，按申报材料顺序编制封面、目录、页码后装订成册，加盖骑缝章。</w:t>
      </w:r>
    </w:p>
    <w:p>
      <w:pPr>
        <w:ind w:firstLine="640" w:firstLineChars="200"/>
        <w:rPr>
          <w:rFonts w:hint="default"/>
          <w:lang w:val="en-US" w:eastAsia="zh-CN"/>
        </w:rPr>
      </w:pPr>
      <w:r>
        <w:rPr>
          <w:rFonts w:hint="eastAsia" w:ascii="仿宋_GB2312" w:hAnsi="仿宋_GB2312" w:eastAsia="仿宋_GB2312" w:cs="仿宋_GB2312"/>
          <w:sz w:val="32"/>
          <w:szCs w:val="32"/>
          <w:u w:val="none"/>
          <w:lang w:val="en-US" w:eastAsia="zh-CN"/>
        </w:rPr>
        <w:t>4.所有纸质申报材料需盖章后统一扫描成PDF格式电子版一并报送。</w:t>
      </w:r>
    </w:p>
    <w:p>
      <w:pPr>
        <w:pStyle w:val="5"/>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三、申报流程和要求</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（一）申报支持内容第（一）（二）项的项目单位，向所在地地级以上市商务主管部门报送申报材料（纸质件一式一份，同时提交</w:t>
      </w:r>
      <w:r>
        <w:rPr>
          <w:rFonts w:hint="eastAsia" w:ascii="仿宋_GB2312" w:hAnsi="仿宋_GB2312" w:eastAsia="仿宋_GB2312" w:cs="仿宋_GB2312"/>
          <w:b/>
          <w:bCs/>
          <w:sz w:val="32"/>
          <w:szCs w:val="32"/>
          <w:u w:val="none"/>
          <w:lang w:val="en-US" w:eastAsia="zh-CN"/>
        </w:rPr>
        <w:t>纸质件的PDF电子扫描版</w:t>
      </w:r>
      <w:r>
        <w:rPr>
          <w:rFonts w:hint="eastAsia" w:ascii="仿宋_GB2312" w:hAnsi="仿宋_GB2312" w:eastAsia="仿宋_GB2312" w:cs="仿宋_GB2312"/>
          <w:b w:val="0"/>
          <w:bCs w:val="0"/>
          <w:sz w:val="32"/>
          <w:szCs w:val="32"/>
          <w:u w:val="none"/>
          <w:lang w:val="en-US" w:eastAsia="zh-CN"/>
        </w:rPr>
        <w:t>和</w:t>
      </w:r>
      <w:r>
        <w:rPr>
          <w:rFonts w:hint="eastAsia" w:ascii="仿宋_GB2312" w:hAnsi="仿宋_GB2312" w:eastAsia="仿宋_GB2312" w:cs="仿宋_GB2312"/>
          <w:b/>
          <w:bCs/>
          <w:sz w:val="32"/>
          <w:szCs w:val="32"/>
          <w:u w:val="none"/>
          <w:lang w:val="en-US" w:eastAsia="zh-CN"/>
        </w:rPr>
        <w:t>申报指南附件表格可编辑电子版</w:t>
      </w:r>
      <w:r>
        <w:rPr>
          <w:rFonts w:hint="eastAsia" w:ascii="仿宋_GB2312" w:hAnsi="仿宋_GB2312" w:eastAsia="仿宋_GB2312" w:cs="仿宋_GB2312"/>
          <w:sz w:val="32"/>
          <w:szCs w:val="32"/>
          <w:u w:val="none"/>
          <w:lang w:val="en-US" w:eastAsia="zh-CN"/>
        </w:rPr>
        <w:t>），省属单位申报按属地原则办理。</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各地级以上市商务主管部门对辖内项目申报单位报送的申报材料进行初审，于2024年3月15日前将初审意见、项目单位申报材料、资金申报汇总表（附件6）纸质件和表格电子版汇总报送省商务厅，未按规定时间送达的，不予受理。</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highlight w:val="none"/>
          <w:u w:val="none"/>
          <w:lang w:val="en-US" w:eastAsia="zh-CN"/>
        </w:rPr>
        <w:t>（二）申报支持内容第（三）项的出口基地，</w:t>
      </w:r>
      <w:r>
        <w:rPr>
          <w:rFonts w:hint="eastAsia" w:ascii="仿宋_GB2312" w:hAnsi="仿宋_GB2312" w:eastAsia="仿宋_GB2312" w:cs="仿宋_GB2312"/>
          <w:sz w:val="32"/>
          <w:szCs w:val="32"/>
          <w:u w:val="none"/>
          <w:lang w:val="en-US" w:eastAsia="zh-CN"/>
        </w:rPr>
        <w:t>向所在地地级以上市商务主管部门报送申报材料（纸质件一式一份，同时提交</w:t>
      </w:r>
      <w:r>
        <w:rPr>
          <w:rFonts w:hint="eastAsia" w:ascii="仿宋_GB2312" w:hAnsi="仿宋_GB2312" w:eastAsia="仿宋_GB2312" w:cs="仿宋_GB2312"/>
          <w:b/>
          <w:bCs/>
          <w:sz w:val="32"/>
          <w:szCs w:val="32"/>
          <w:u w:val="none"/>
          <w:lang w:val="en-US" w:eastAsia="zh-CN"/>
        </w:rPr>
        <w:t>纸质件的PDF电子扫描版</w:t>
      </w:r>
      <w:r>
        <w:rPr>
          <w:rFonts w:hint="eastAsia" w:ascii="仿宋_GB2312" w:hAnsi="仿宋_GB2312" w:eastAsia="仿宋_GB2312" w:cs="仿宋_GB2312"/>
          <w:b w:val="0"/>
          <w:bCs w:val="0"/>
          <w:sz w:val="32"/>
          <w:szCs w:val="32"/>
          <w:u w:val="none"/>
          <w:lang w:val="en-US" w:eastAsia="zh-CN"/>
        </w:rPr>
        <w:t>和</w:t>
      </w:r>
      <w:r>
        <w:rPr>
          <w:rFonts w:hint="eastAsia" w:ascii="仿宋_GB2312" w:hAnsi="仿宋_GB2312" w:eastAsia="仿宋_GB2312" w:cs="仿宋_GB2312"/>
          <w:b/>
          <w:bCs/>
          <w:sz w:val="32"/>
          <w:szCs w:val="32"/>
          <w:u w:val="none"/>
          <w:lang w:val="en-US" w:eastAsia="zh-CN"/>
        </w:rPr>
        <w:t>申报指南附件表格可编辑电子版</w:t>
      </w:r>
      <w:r>
        <w:rPr>
          <w:rFonts w:hint="eastAsia" w:ascii="仿宋_GB2312" w:hAnsi="仿宋_GB2312" w:eastAsia="仿宋_GB2312" w:cs="仿宋_GB2312"/>
          <w:sz w:val="32"/>
          <w:szCs w:val="32"/>
          <w:u w:val="none"/>
          <w:lang w:val="en-US" w:eastAsia="zh-CN"/>
        </w:rPr>
        <w:t>）。相关地级以上市商务主管部门对辖内出口基地报送的申报材料进行初审，于2024年3月15日前将初审意见、申报材料纸质件及电子版一式一份汇总报送省商务厅，未按规定时间送达的，不予受理。</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申报支持内容第（三）项的试点地区、示范城市的，由广州、佛山市商务局根据有关规定，组织项目评审、入库。两市商务部门结合地方实际制定本地区资金申报指南，切实履行对本地区项目的申报、评审和审核职责，严格核实项目申报条件及实施情况，采取委托专家或第三方审核机构评审、招投标、内部集体研究等方式，确定符合申报条件的项目和支持金额。申请报告和申报明细表（附件7）、</w:t>
      </w:r>
      <w:r>
        <w:rPr>
          <w:rFonts w:hint="eastAsia" w:ascii="仿宋_GB2312" w:hAnsi="仿宋_GB2312" w:eastAsia="仿宋_GB2312" w:cs="仿宋_GB2312"/>
          <w:b/>
          <w:bCs/>
          <w:color w:val="auto"/>
          <w:sz w:val="32"/>
          <w:szCs w:val="32"/>
          <w:u w:val="none"/>
          <w:lang w:val="en-US" w:eastAsia="zh-CN"/>
        </w:rPr>
        <w:t>具体支持项目盖章版申报材料的PDF电子版</w:t>
      </w:r>
      <w:r>
        <w:rPr>
          <w:rFonts w:hint="eastAsia" w:ascii="仿宋_GB2312" w:hAnsi="仿宋_GB2312" w:eastAsia="仿宋_GB2312" w:cs="仿宋_GB2312"/>
          <w:color w:val="auto"/>
          <w:sz w:val="32"/>
          <w:szCs w:val="32"/>
          <w:u w:val="none"/>
          <w:lang w:val="en-US" w:eastAsia="zh-CN"/>
        </w:rPr>
        <w:t>于</w:t>
      </w:r>
      <w:r>
        <w:rPr>
          <w:rFonts w:hint="eastAsia" w:ascii="仿宋_GB2312" w:hAnsi="仿宋_GB2312" w:eastAsia="仿宋_GB2312" w:cs="仿宋_GB2312"/>
          <w:sz w:val="32"/>
          <w:szCs w:val="32"/>
          <w:u w:val="none"/>
          <w:lang w:val="en-US" w:eastAsia="zh-CN"/>
        </w:rPr>
        <w:t>2024年</w:t>
      </w:r>
      <w:r>
        <w:rPr>
          <w:rFonts w:hint="eastAsia" w:ascii="仿宋_GB2312" w:hAnsi="仿宋_GB2312" w:eastAsia="仿宋_GB2312" w:cs="仿宋_GB2312"/>
          <w:color w:val="auto"/>
          <w:sz w:val="32"/>
          <w:szCs w:val="32"/>
          <w:u w:val="none"/>
          <w:lang w:val="en-US" w:eastAsia="zh-CN"/>
        </w:rPr>
        <w:t>3月31日前报送省商务厅。</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项目单位、出口基地申报材料通过初审的，各地级以上市商务主管部门要及时通过外经贸发展专项资金网络管理系统（网址https://emanage.mofcom.gov.cn)填报辖内各单位的申报信息。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四、资金审核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支持内容第（一）（二）项的申报材料，各地级以上市商务主管部门要严格按照本申报指南明确的支持方向、支持内容和申报要求进行初审，对申报材料的真实性、合规性和完整性负责。省商务厅按有关规定委托第三方机构进行评审，将审核合格项目作为安排外经贸发展专项资金的依据，按程序制定资金分配方案、公示和下达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对支持内容第（三）项的申报材料，报省商务厅核定金额后，按程序下达资金计划。</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textAlignment w:val="auto"/>
        <w:outlineLvl w:val="9"/>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五、负面清单</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本通知申报的专项资金主要用于企业生产经营和研发，重点地区、基地完善公共服务体系。有以下情形之一的不纳入申报项目：</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（一）支持内容含有</w:t>
      </w:r>
      <w:r>
        <w:rPr>
          <w:rFonts w:hint="eastAsia" w:ascii="仿宋_GB2312" w:hAnsi="仿宋_GB2312" w:eastAsia="仿宋_GB2312" w:cs="仿宋_GB2312"/>
          <w:color w:val="auto"/>
          <w:sz w:val="32"/>
          <w:szCs w:val="32"/>
          <w:u w:val="none"/>
        </w:rPr>
        <w:t>禁止性补贴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补贴条件包括出口实绩或进口替代等</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（二）支持内容含有</w:t>
      </w:r>
      <w:r>
        <w:rPr>
          <w:rFonts w:hint="eastAsia" w:ascii="仿宋_GB2312" w:hAnsi="仿宋_GB2312" w:eastAsia="仿宋_GB2312" w:cs="仿宋_GB2312"/>
          <w:color w:val="auto"/>
          <w:sz w:val="32"/>
          <w:szCs w:val="32"/>
          <w:u w:val="none"/>
        </w:rPr>
        <w:t>人员经费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包括发放公务人员工资、奖金、劳务费、津补贴等。</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（三）支持内容含有</w:t>
      </w:r>
      <w:r>
        <w:rPr>
          <w:rFonts w:hint="eastAsia" w:ascii="仿宋_GB2312" w:hAnsi="仿宋_GB2312" w:eastAsia="仿宋_GB2312" w:cs="仿宋_GB2312"/>
          <w:sz w:val="32"/>
          <w:szCs w:val="32"/>
          <w:u w:val="none"/>
        </w:rPr>
        <w:t>工作经费</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包括项目评审费用、审计费用、绩效评价费用、公务人员差旅费等</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（四）近三年存在严重违法违规行为的企业，或拖欠应缴还财政资金的企业。</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textAlignment w:val="auto"/>
        <w:outlineLvl w:val="9"/>
        <w:rPr>
          <w:rFonts w:hint="eastAsia"/>
        </w:rPr>
      </w:pPr>
      <w:r>
        <w:rPr>
          <w:rFonts w:hint="eastAsia" w:ascii="仿宋_GB2312" w:hAnsi="仿宋_GB2312" w:eastAsia="仿宋_GB2312" w:cs="仿宋_GB2312"/>
          <w:color w:val="auto"/>
          <w:sz w:val="32"/>
          <w:szCs w:val="32"/>
          <w:u w:val="none"/>
          <w:lang w:eastAsia="zh-CN"/>
        </w:rPr>
        <w:t>（五）同</w:t>
      </w:r>
      <w:r>
        <w:rPr>
          <w:rFonts w:hint="eastAsia" w:ascii="仿宋_GB2312" w:hAnsi="仿宋_GB2312" w:eastAsia="仿宋_GB2312" w:cs="仿宋_GB2312"/>
          <w:color w:val="auto"/>
          <w:sz w:val="32"/>
          <w:szCs w:val="32"/>
          <w:u w:val="none"/>
        </w:rPr>
        <w:t>一项目不能重复申报、多头申报</w:t>
      </w:r>
      <w:r>
        <w:rPr>
          <w:rFonts w:hint="eastAsia" w:ascii="仿宋_GB2312" w:hAnsi="仿宋_GB2312" w:eastAsia="仿宋_GB2312" w:cs="仿宋_GB2312"/>
          <w:color w:val="auto"/>
          <w:sz w:val="32"/>
          <w:szCs w:val="32"/>
          <w:u w:val="none"/>
          <w:lang w:eastAsia="zh-CN"/>
        </w:rPr>
        <w:t>商务领域</w:t>
      </w:r>
      <w:r>
        <w:rPr>
          <w:rFonts w:hint="eastAsia" w:ascii="仿宋_GB2312" w:hAnsi="仿宋_GB2312" w:eastAsia="仿宋_GB2312" w:cs="仿宋_GB2312"/>
          <w:color w:val="auto"/>
          <w:sz w:val="32"/>
          <w:szCs w:val="32"/>
          <w:u w:val="none"/>
        </w:rPr>
        <w:t>中央</w:t>
      </w:r>
      <w:r>
        <w:rPr>
          <w:rFonts w:hint="eastAsia" w:ascii="仿宋_GB2312" w:hAnsi="仿宋_GB2312" w:eastAsia="仿宋_GB2312" w:cs="仿宋_GB2312"/>
          <w:color w:val="auto"/>
          <w:sz w:val="32"/>
          <w:szCs w:val="32"/>
          <w:u w:val="none"/>
          <w:lang w:eastAsia="zh-CN"/>
        </w:rPr>
        <w:t>或者省级</w:t>
      </w:r>
      <w:r>
        <w:rPr>
          <w:rFonts w:hint="eastAsia" w:ascii="仿宋_GB2312" w:hAnsi="仿宋_GB2312" w:eastAsia="仿宋_GB2312" w:cs="仿宋_GB2312"/>
          <w:color w:val="auto"/>
          <w:sz w:val="32"/>
          <w:szCs w:val="32"/>
          <w:u w:val="none"/>
        </w:rPr>
        <w:t>财政资金支持。</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（六）实施单位正在接受纪检监察部门调查。</w:t>
      </w:r>
    </w:p>
    <w:p>
      <w:pPr>
        <w:pStyle w:val="7"/>
        <w:ind w:firstLine="640" w:firstLineChars="200"/>
        <w:rPr>
          <w:rFonts w:hint="default"/>
          <w:color w:val="auto"/>
          <w:lang w:val="en-US" w:eastAsia="zh-CN"/>
        </w:rPr>
      </w:pPr>
      <w:r>
        <w:rPr>
          <w:rFonts w:hint="eastAsia" w:ascii="仿宋_GB2312" w:hAnsi="仿宋_GB2312" w:eastAsia="仿宋_GB2312" w:cs="仿宋_GB2312"/>
          <w:color w:val="auto"/>
          <w:sz w:val="32"/>
          <w:szCs w:val="32"/>
          <w:u w:val="none"/>
          <w:lang w:eastAsia="zh-CN"/>
        </w:rPr>
        <w:t>（七）支持期间企业（单位）未发生特别重大生产安全事故、重大生产安全事故及较大生产安全事故。</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（八）支持内容含有其他违反相关规定的支出。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val="0"/>
        <w:spacing w:line="560" w:lineRule="exact"/>
        <w:ind w:left="1918" w:leftChars="304" w:right="0" w:rightChars="0" w:hanging="1280" w:hangingChars="4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附件：1.2024年中央外经贸发展专项资金（创新发展服务贸易事项）申请表</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1600" w:firstLineChars="5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2.2023年企业服务贸易出口业务情况表</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1600" w:firstLineChars="5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3.2023年企业技术出口贴息情况表</w:t>
      </w:r>
    </w:p>
    <w:p>
      <w:pPr>
        <w:keepNext w:val="0"/>
        <w:keepLines w:val="0"/>
        <w:pageBreakBefore w:val="0"/>
        <w:widowControl w:val="0"/>
        <w:kinsoku/>
        <w:wordWrap/>
        <w:overflowPunct/>
        <w:topLinePunct w:val="0"/>
        <w:autoSpaceDE/>
        <w:autoSpaceDN/>
        <w:bidi w:val="0"/>
        <w:adjustRightInd w:val="0"/>
        <w:spacing w:line="560" w:lineRule="exact"/>
        <w:ind w:left="1916" w:leftChars="760" w:right="0" w:rightChars="0" w:hanging="320" w:hangingChars="1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4.2024年中央外经贸发展专项资金（完善服务贸易领域公共服务体系事项）申请表</w:t>
      </w:r>
    </w:p>
    <w:p>
      <w:pPr>
        <w:keepNext w:val="0"/>
        <w:keepLines w:val="0"/>
        <w:pageBreakBefore w:val="0"/>
        <w:widowControl w:val="0"/>
        <w:kinsoku/>
        <w:wordWrap/>
        <w:overflowPunct/>
        <w:topLinePunct w:val="0"/>
        <w:autoSpaceDE/>
        <w:autoSpaceDN/>
        <w:bidi w:val="0"/>
        <w:adjustRightInd w:val="0"/>
        <w:spacing w:line="560" w:lineRule="exact"/>
        <w:ind w:right="0" w:rightChars="0" w:firstLine="1600" w:firstLineChars="5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5.外经贸发展资金区域绩效目标申报表</w:t>
      </w:r>
    </w:p>
    <w:p>
      <w:pPr>
        <w:keepNext w:val="0"/>
        <w:keepLines w:val="0"/>
        <w:pageBreakBefore w:val="0"/>
        <w:widowControl w:val="0"/>
        <w:kinsoku/>
        <w:wordWrap/>
        <w:overflowPunct/>
        <w:topLinePunct w:val="0"/>
        <w:autoSpaceDE/>
        <w:autoSpaceDN/>
        <w:bidi w:val="0"/>
        <w:adjustRightInd w:val="0"/>
        <w:spacing w:line="560" w:lineRule="exact"/>
        <w:ind w:left="1916" w:leftChars="760" w:right="0" w:rightChars="0" w:hanging="320" w:hangingChars="1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6.2024年中央外经贸发展专项资金（创新服务贸易发展事项）申报汇总表</w:t>
      </w:r>
    </w:p>
    <w:p>
      <w:pPr>
        <w:keepNext w:val="0"/>
        <w:keepLines w:val="0"/>
        <w:pageBreakBefore w:val="0"/>
        <w:widowControl w:val="0"/>
        <w:kinsoku/>
        <w:wordWrap/>
        <w:overflowPunct/>
        <w:topLinePunct w:val="0"/>
        <w:autoSpaceDE/>
        <w:autoSpaceDN/>
        <w:bidi w:val="0"/>
        <w:adjustRightInd w:val="0"/>
        <w:spacing w:line="560" w:lineRule="exact"/>
        <w:ind w:left="1916" w:leftChars="760" w:right="0" w:rightChars="0" w:hanging="320" w:hangingChars="1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7.2024年中央外经贸发展专项资金（完善服务贸易领域公共服务体系事项）项目申报明细表</w:t>
      </w:r>
    </w:p>
    <w:p>
      <w:pPr>
        <w:pStyle w:val="7"/>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广东省商务厅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2023年12月29日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（联系人：刘德增，电话：020-38819900）</w:t>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9"/>
        <w:gridCol w:w="826"/>
        <w:gridCol w:w="1108"/>
        <w:gridCol w:w="1373"/>
        <w:gridCol w:w="1204"/>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59" w:type="pct"/>
            <w:tcBorders>
              <w:top w:val="nil"/>
              <w:left w:val="nil"/>
              <w:bottom w:val="nil"/>
              <w:right w:val="nil"/>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附件1</w:t>
            </w:r>
          </w:p>
        </w:tc>
        <w:tc>
          <w:tcPr>
            <w:tcW w:w="456"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611"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758"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665"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348"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6"/>
            <w:tcBorders>
              <w:top w:val="nil"/>
              <w:left w:val="nil"/>
              <w:bottom w:val="nil"/>
              <w:right w:val="nil"/>
            </w:tcBorders>
            <w:noWrap w:val="0"/>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36"/>
                <w:szCs w:val="36"/>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2024年中央外经贸发展专项资金（创新发展</w:t>
            </w:r>
            <w:r>
              <w:rPr>
                <w:rFonts w:hint="eastAsia" w:ascii="方正大标宋简体" w:hAnsi="方正大标宋简体" w:eastAsia="方正大标宋简体" w:cs="方正大标宋简体"/>
                <w:i w:val="0"/>
                <w:iCs w:val="0"/>
                <w:color w:val="000000"/>
                <w:kern w:val="0"/>
                <w:sz w:val="36"/>
                <w:szCs w:val="36"/>
                <w:u w:val="none"/>
                <w:lang w:val="en-US" w:eastAsia="zh-CN" w:bidi="ar"/>
              </w:rPr>
              <w:br w:type="textWrapping"/>
            </w:r>
            <w:r>
              <w:rPr>
                <w:rFonts w:hint="eastAsia" w:ascii="方正大标宋简体" w:hAnsi="方正大标宋简体" w:eastAsia="方正大标宋简体" w:cs="方正大标宋简体"/>
                <w:i w:val="0"/>
                <w:iCs w:val="0"/>
                <w:color w:val="000000"/>
                <w:kern w:val="0"/>
                <w:sz w:val="36"/>
                <w:szCs w:val="36"/>
                <w:u w:val="none"/>
                <w:lang w:val="en-US" w:eastAsia="zh-CN" w:bidi="ar"/>
              </w:rPr>
              <w:t>服务贸易事项）申请表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单位名称 </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（全称）</w:t>
            </w:r>
          </w:p>
        </w:tc>
        <w:tc>
          <w:tcPr>
            <w:tcW w:w="1068"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c>
          <w:tcPr>
            <w:tcW w:w="14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单位性质</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单位地址</w:t>
            </w:r>
          </w:p>
        </w:tc>
        <w:tc>
          <w:tcPr>
            <w:tcW w:w="1068"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c>
          <w:tcPr>
            <w:tcW w:w="14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邮政编码</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开户银行名称</w:t>
            </w:r>
          </w:p>
        </w:tc>
        <w:tc>
          <w:tcPr>
            <w:tcW w:w="1068"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c>
          <w:tcPr>
            <w:tcW w:w="14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开户银行地址</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银行账户户名</w:t>
            </w:r>
          </w:p>
        </w:tc>
        <w:tc>
          <w:tcPr>
            <w:tcW w:w="1068"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c>
          <w:tcPr>
            <w:tcW w:w="14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银行账户账号</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联系人</w:t>
            </w:r>
          </w:p>
        </w:tc>
        <w:tc>
          <w:tcPr>
            <w:tcW w:w="1068"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c>
          <w:tcPr>
            <w:tcW w:w="14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联系电话</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222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申报项目</w:t>
            </w:r>
          </w:p>
        </w:tc>
        <w:tc>
          <w:tcPr>
            <w:tcW w:w="277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业务情况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trPr>
        <w:tc>
          <w:tcPr>
            <w:tcW w:w="2227" w:type="pct"/>
            <w:gridSpan w:val="3"/>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1.服务贸易出口业务（广东省数字贸易龙头企业填列）</w:t>
            </w:r>
          </w:p>
        </w:tc>
        <w:tc>
          <w:tcPr>
            <w:tcW w:w="277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（填写：2023年1月1日-12月31日实际发生的国际服务外包或其他服务贸易出口额XX万美元）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2227" w:type="pct"/>
            <w:gridSpan w:val="3"/>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2.服务贸易出口业务</w:t>
            </w:r>
          </w:p>
        </w:tc>
        <w:tc>
          <w:tcPr>
            <w:tcW w:w="2772" w:type="pct"/>
            <w:gridSpan w:val="3"/>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（填写：2023年1月1日-12月31日实际发生的国际服务外包或其他服务贸易出口额XX万美元）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22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3.技术服务出口业务</w:t>
            </w:r>
          </w:p>
        </w:tc>
        <w:tc>
          <w:tcPr>
            <w:tcW w:w="277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（填写：2023年1月1日-12月31日技术出口金额XX万美元）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5000" w:type="pct"/>
            <w:gridSpan w:val="6"/>
            <w:tcBorders>
              <w:top w:val="nil"/>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本单位承诺所提供的申报材料真实、合规、完整，如有虚假，愿意承担相关法律责任。如获财政资金支持，将严格按照国家有关财务制度规定进行管理和使用，按照国家统一的会计制定进行会计核算，并自觉接受财政、商务、审计等部门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27" w:type="pct"/>
            <w:gridSpan w:val="3"/>
            <w:tcBorders>
              <w:top w:val="nil"/>
              <w:left w:val="single" w:color="000000" w:sz="4" w:space="0"/>
              <w:bottom w:val="nil"/>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法人代表签字：</w:t>
            </w:r>
          </w:p>
        </w:tc>
        <w:tc>
          <w:tcPr>
            <w:tcW w:w="2772" w:type="pct"/>
            <w:gridSpan w:val="3"/>
            <w:tcBorders>
              <w:top w:val="nil"/>
              <w:left w:val="nil"/>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000" w:type="pct"/>
            <w:gridSpan w:val="6"/>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159"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地级市商务主管部门初审意见</w:t>
            </w:r>
          </w:p>
        </w:tc>
        <w:tc>
          <w:tcPr>
            <w:tcW w:w="1068" w:type="pct"/>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□申报材料齐全</w:t>
            </w:r>
          </w:p>
        </w:tc>
        <w:tc>
          <w:tcPr>
            <w:tcW w:w="75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□申报材料不齐</w:t>
            </w:r>
          </w:p>
        </w:tc>
        <w:tc>
          <w:tcPr>
            <w:tcW w:w="66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□申报数据无误</w:t>
            </w:r>
          </w:p>
        </w:tc>
        <w:tc>
          <w:tcPr>
            <w:tcW w:w="134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□申报数据有误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59"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c>
          <w:tcPr>
            <w:tcW w:w="182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初审通过，同意上报。   </w:t>
            </w:r>
          </w:p>
        </w:tc>
        <w:tc>
          <w:tcPr>
            <w:tcW w:w="20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初审不通过。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59"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c>
          <w:tcPr>
            <w:tcW w:w="3840" w:type="pct"/>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59"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1"/>
                <w:szCs w:val="21"/>
                <w:u w:val="none"/>
              </w:rPr>
            </w:pPr>
          </w:p>
        </w:tc>
        <w:tc>
          <w:tcPr>
            <w:tcW w:w="3840" w:type="pct"/>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年    月    日</w:t>
            </w:r>
          </w:p>
        </w:tc>
      </w:tr>
    </w:tbl>
    <w:p>
      <w:pPr>
        <w:pStyle w:val="7"/>
        <w:rPr>
          <w:rFonts w:hint="eastAsia"/>
        </w:rPr>
        <w:sectPr>
          <w:footerReference r:id="rId3" w:type="default"/>
          <w:pgSz w:w="11906" w:h="16838"/>
          <w:pgMar w:top="1417" w:right="1531" w:bottom="1304" w:left="1531" w:header="851" w:footer="765" w:gutter="0"/>
          <w:pgNumType w:fmt="numberInDash"/>
          <w:cols w:space="720" w:num="1"/>
          <w:rtlGutter w:val="0"/>
          <w:docGrid w:type="lines" w:linePitch="312" w:charSpace="0"/>
        </w:sectPr>
      </w:pP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5"/>
        <w:gridCol w:w="1436"/>
        <w:gridCol w:w="641"/>
        <w:gridCol w:w="869"/>
        <w:gridCol w:w="855"/>
        <w:gridCol w:w="1055"/>
        <w:gridCol w:w="935"/>
        <w:gridCol w:w="1161"/>
        <w:gridCol w:w="1075"/>
        <w:gridCol w:w="1018"/>
        <w:gridCol w:w="927"/>
        <w:gridCol w:w="1064"/>
        <w:gridCol w:w="1290"/>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67" w:type="pct"/>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附件2</w:t>
            </w:r>
          </w:p>
        </w:tc>
        <w:tc>
          <w:tcPr>
            <w:tcW w:w="502" w:type="pct"/>
            <w:tcBorders>
              <w:top w:val="nil"/>
              <w:left w:val="nil"/>
              <w:bottom w:val="nil"/>
              <w:right w:val="nil"/>
            </w:tcBorders>
            <w:noWrap/>
            <w:vAlign w:val="center"/>
          </w:tcPr>
          <w:p>
            <w:pPr>
              <w:rPr>
                <w:rFonts w:hint="eastAsia" w:ascii="黑体" w:hAnsi="宋体" w:eastAsia="黑体" w:cs="黑体"/>
                <w:i w:val="0"/>
                <w:iCs w:val="0"/>
                <w:color w:val="000000"/>
                <w:sz w:val="32"/>
                <w:szCs w:val="32"/>
                <w:u w:val="none"/>
              </w:rPr>
            </w:pPr>
          </w:p>
        </w:tc>
        <w:tc>
          <w:tcPr>
            <w:tcW w:w="224"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69"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27"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406"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76"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56"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24"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72"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449"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000" w:type="pct"/>
            <w:gridSpan w:val="14"/>
            <w:tcBorders>
              <w:top w:val="nil"/>
              <w:left w:val="nil"/>
              <w:bottom w:val="nil"/>
              <w:right w:val="nil"/>
            </w:tcBorders>
            <w:noWrap/>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36"/>
                <w:szCs w:val="36"/>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2023年企业服务贸易出口业务情况表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申请企业（加盖公章）：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业务类型（服务外包或其他服务贸易出口）</w:t>
            </w:r>
          </w:p>
        </w:tc>
        <w:tc>
          <w:tcPr>
            <w:tcW w:w="2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合同号</w:t>
            </w:r>
          </w:p>
        </w:tc>
        <w:tc>
          <w:tcPr>
            <w:tcW w:w="3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合同  名称</w:t>
            </w:r>
          </w:p>
        </w:tc>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合同签订日期</w:t>
            </w:r>
          </w:p>
        </w:tc>
        <w:tc>
          <w:tcPr>
            <w:tcW w:w="36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合同有效期（年）</w:t>
            </w:r>
          </w:p>
        </w:tc>
        <w:tc>
          <w:tcPr>
            <w:tcW w:w="3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服务费占比（%）</w:t>
            </w:r>
          </w:p>
        </w:tc>
        <w:tc>
          <w:tcPr>
            <w:tcW w:w="2285"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涉外收入申报单/银行水单</w:t>
            </w:r>
          </w:p>
        </w:tc>
        <w:tc>
          <w:tcPr>
            <w:tcW w:w="2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页号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3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收汇凭证单号</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执行日期</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原币币种</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收汇金额</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收汇金额(美元)</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服务费金额（美元）</w:t>
            </w:r>
          </w:p>
        </w:tc>
        <w:tc>
          <w:tcPr>
            <w:tcW w:w="2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46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6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467" w:type="pct"/>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    计</w:t>
            </w:r>
          </w:p>
        </w:tc>
        <w:tc>
          <w:tcPr>
            <w:tcW w:w="502" w:type="pct"/>
            <w:tcBorders>
              <w:top w:val="single" w:color="000000" w:sz="4" w:space="0"/>
              <w:left w:val="single" w:color="000000" w:sz="4" w:space="0"/>
              <w:bottom w:val="single" w:color="000000" w:sz="4" w:space="0"/>
              <w:right w:val="nil"/>
            </w:tcBorders>
            <w:noWrap/>
            <w:vAlign w:val="center"/>
          </w:tcPr>
          <w:p>
            <w:pPr>
              <w:rPr>
                <w:rFonts w:hint="eastAsia" w:ascii="仿宋_GB2312" w:hAnsi="宋体" w:eastAsia="仿宋_GB2312" w:cs="仿宋_GB2312"/>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14"/>
            <w:tcBorders>
              <w:top w:val="single" w:color="000000" w:sz="4" w:space="0"/>
              <w:left w:val="nil"/>
              <w:bottom w:val="nil"/>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备注：1.申报单（银行水单）日期，应在2023年1月1日至2023年12月31日期间内。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000" w:type="pct"/>
            <w:gridSpan w:val="14"/>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2.广州市辖内企业服务贸易出口执行金额应不低于500万美元，佛山、东莞、珠海、中山市辖内企业国际服务外包执行金额应不低于200万美元，其他市辖内企业国际服务外包执行金额应不低于50万美元；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14"/>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3.软件、设计等纯服务合同，服务费占比填100%；生产性企业服务外包业务合同包含产品的，需列明服务费用占出口总额的比例；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4"/>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4.在一个合同范围内请按执行日期顺序填写，一笔收汇金额占一行填写，填写顺序与文本材料装订顺序需保持一致。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5000" w:type="pct"/>
            <w:gridSpan w:val="14"/>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5.原币折美元汇率，折算率使用国家外汇管理局公布的2023年12月31日前（含当日）最近一期《各种货币对美元折算率表》汇率。</w:t>
            </w:r>
          </w:p>
        </w:tc>
      </w:tr>
    </w:tbl>
    <w:p>
      <w:pPr>
        <w:pStyle w:val="7"/>
        <w:rPr>
          <w:rFonts w:hint="eastAsia"/>
        </w:rPr>
      </w:pPr>
    </w:p>
    <w:p>
      <w:pPr>
        <w:pStyle w:val="7"/>
        <w:rPr>
          <w:rFonts w:hint="eastAsia"/>
        </w:rPr>
        <w:sectPr>
          <w:pgSz w:w="16838" w:h="11906" w:orient="landscape"/>
          <w:pgMar w:top="1531" w:right="1440" w:bottom="1531" w:left="1304" w:header="851" w:footer="992" w:gutter="0"/>
          <w:pgNumType w:fmt="numberInDash"/>
          <w:cols w:space="720" w:num="1"/>
          <w:rtlGutter w:val="0"/>
          <w:docGrid w:type="lines" w:linePitch="312" w:charSpace="0"/>
        </w:sectPr>
      </w:pP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2196"/>
        <w:gridCol w:w="1347"/>
        <w:gridCol w:w="1665"/>
        <w:gridCol w:w="1750"/>
        <w:gridCol w:w="1636"/>
        <w:gridCol w:w="1765"/>
        <w:gridCol w:w="927"/>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383" w:type="pct"/>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附件3</w:t>
            </w:r>
          </w:p>
        </w:tc>
        <w:tc>
          <w:tcPr>
            <w:tcW w:w="768"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71"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582"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612"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572"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613"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324"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669"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9"/>
            <w:tcBorders>
              <w:top w:val="nil"/>
              <w:left w:val="nil"/>
              <w:bottom w:val="nil"/>
              <w:right w:val="nil"/>
            </w:tcBorders>
            <w:noWrap/>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36"/>
                <w:szCs w:val="36"/>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2023年企业技术出口贴息情况表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005" w:type="pct"/>
            <w:gridSpan w:val="7"/>
            <w:tcBorders>
              <w:top w:val="nil"/>
              <w:left w:val="nil"/>
              <w:bottom w:val="nil"/>
              <w:right w:val="nil"/>
            </w:tcBorders>
            <w:noWrap/>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申请企业（加盖公章）：                                                 </w:t>
            </w:r>
          </w:p>
        </w:tc>
        <w:tc>
          <w:tcPr>
            <w:tcW w:w="324" w:type="pct"/>
            <w:tcBorders>
              <w:top w:val="nil"/>
              <w:left w:val="nil"/>
              <w:bottom w:val="nil"/>
              <w:right w:val="nil"/>
            </w:tcBorders>
            <w:noWrap/>
            <w:vAlign w:val="center"/>
          </w:tcPr>
          <w:p>
            <w:pPr>
              <w:rPr>
                <w:rFonts w:hint="eastAsia" w:ascii="仿宋_GB2312" w:hAnsi="宋体" w:eastAsia="仿宋_GB2312" w:cs="仿宋_GB2312"/>
                <w:i w:val="0"/>
                <w:iCs w:val="0"/>
                <w:color w:val="000000"/>
                <w:sz w:val="28"/>
                <w:szCs w:val="28"/>
                <w:u w:val="none"/>
              </w:rPr>
            </w:pPr>
          </w:p>
        </w:tc>
        <w:tc>
          <w:tcPr>
            <w:tcW w:w="669" w:type="pct"/>
            <w:tcBorders>
              <w:top w:val="nil"/>
              <w:left w:val="nil"/>
              <w:bottom w:val="nil"/>
              <w:right w:val="nil"/>
            </w:tcBorders>
            <w:noWrap/>
            <w:vAlign w:val="center"/>
          </w:tcPr>
          <w:p>
            <w:pP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合同登记证书号</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合同号</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合同名称</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收汇日期</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收汇单号</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支持期内技术出口金额（原币金额）</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原币币种</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支持期内技术出口金额（万美元）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3"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iCs w:val="0"/>
                <w:color w:val="000000"/>
                <w:sz w:val="28"/>
                <w:szCs w:val="28"/>
                <w:u w:val="none"/>
              </w:rPr>
            </w:pPr>
          </w:p>
        </w:tc>
        <w:tc>
          <w:tcPr>
            <w:tcW w:w="768"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58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57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3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8"/>
                <w:szCs w:val="28"/>
                <w:u w:val="none"/>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3"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iCs w:val="0"/>
                <w:color w:val="000000"/>
                <w:sz w:val="28"/>
                <w:szCs w:val="28"/>
                <w:u w:val="none"/>
              </w:rPr>
            </w:pPr>
          </w:p>
        </w:tc>
        <w:tc>
          <w:tcPr>
            <w:tcW w:w="768"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58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57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3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8"/>
                <w:szCs w:val="28"/>
                <w:u w:val="none"/>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合计</w:t>
            </w:r>
          </w:p>
        </w:tc>
        <w:tc>
          <w:tcPr>
            <w:tcW w:w="768"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58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57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8"/>
                <w:szCs w:val="28"/>
                <w:u w:val="none"/>
              </w:rPr>
            </w:pPr>
          </w:p>
        </w:tc>
        <w:tc>
          <w:tcPr>
            <w:tcW w:w="32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8"/>
                <w:szCs w:val="28"/>
                <w:u w:val="none"/>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企业联系人：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备注：1.支持期为2023年1月1日至2023年1月31日期间内。</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2.支持期内取得收汇凭证的技术出口业务，且技术出口收汇额不低于40万美元。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3.请按收汇日期顺序填写，一笔收汇金额占一行填写，填写顺序与文本材料装订顺序保持一致。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4.原币折美元汇率，折算率使用国家外汇管理局公布的2023年12月31日前（含当日）最近一期《各种货币对美元折算率表》汇率。</w:t>
            </w:r>
          </w:p>
        </w:tc>
      </w:tr>
    </w:tbl>
    <w:p>
      <w:pPr>
        <w:pStyle w:val="7"/>
        <w:rPr>
          <w:rFonts w:hint="eastAsia"/>
        </w:rPr>
      </w:pPr>
    </w:p>
    <w:p>
      <w:pPr>
        <w:pStyle w:val="7"/>
        <w:rPr>
          <w:rFonts w:hint="eastAsia"/>
        </w:rPr>
        <w:sectPr>
          <w:pgSz w:w="16838" w:h="11906" w:orient="landscape"/>
          <w:pgMar w:top="1531" w:right="1440" w:bottom="1531" w:left="1304" w:header="851" w:footer="992" w:gutter="0"/>
          <w:pgNumType w:fmt="numberInDash"/>
          <w:cols w:space="720" w:num="1"/>
          <w:rtlGutter w:val="0"/>
          <w:docGrid w:type="lines" w:linePitch="312" w:charSpace="0"/>
        </w:sectPr>
      </w:pP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1"/>
        <w:gridCol w:w="2383"/>
        <w:gridCol w:w="1001"/>
        <w:gridCol w:w="1170"/>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94" w:type="pct"/>
            <w:tcBorders>
              <w:top w:val="nil"/>
              <w:left w:val="nil"/>
              <w:bottom w:val="nil"/>
              <w:right w:val="nil"/>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附件4</w:t>
            </w:r>
          </w:p>
        </w:tc>
        <w:tc>
          <w:tcPr>
            <w:tcW w:w="1315"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553"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646"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389"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5"/>
            <w:tcBorders>
              <w:top w:val="nil"/>
              <w:left w:val="nil"/>
              <w:bottom w:val="nil"/>
              <w:right w:val="nil"/>
            </w:tcBorders>
            <w:noWrap w:val="0"/>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36"/>
                <w:szCs w:val="36"/>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2024年中央外经贸发展专项资金（完善服务贸易领域</w:t>
            </w:r>
            <w:r>
              <w:rPr>
                <w:rFonts w:hint="eastAsia" w:ascii="方正大标宋简体" w:hAnsi="方正大标宋简体" w:eastAsia="方正大标宋简体" w:cs="方正大标宋简体"/>
                <w:i w:val="0"/>
                <w:iCs w:val="0"/>
                <w:color w:val="000000"/>
                <w:kern w:val="0"/>
                <w:sz w:val="36"/>
                <w:szCs w:val="36"/>
                <w:u w:val="none"/>
                <w:lang w:val="en-US" w:eastAsia="zh-CN" w:bidi="ar"/>
              </w:rPr>
              <w:br w:type="textWrapping"/>
            </w:r>
            <w:r>
              <w:rPr>
                <w:rFonts w:hint="eastAsia" w:ascii="方正大标宋简体" w:hAnsi="方正大标宋简体" w:eastAsia="方正大标宋简体" w:cs="方正大标宋简体"/>
                <w:i w:val="0"/>
                <w:iCs w:val="0"/>
                <w:color w:val="000000"/>
                <w:kern w:val="0"/>
                <w:sz w:val="36"/>
                <w:szCs w:val="36"/>
                <w:u w:val="none"/>
                <w:lang w:val="en-US" w:eastAsia="zh-CN" w:bidi="ar"/>
              </w:rPr>
              <w:t>公共服务体系事项）申请表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单位名称 （全称）</w:t>
            </w:r>
          </w:p>
        </w:tc>
        <w:tc>
          <w:tcPr>
            <w:tcW w:w="131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单位性质</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单位地址</w:t>
            </w:r>
          </w:p>
        </w:tc>
        <w:tc>
          <w:tcPr>
            <w:tcW w:w="131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邮政编码</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开户银行名称</w:t>
            </w:r>
          </w:p>
        </w:tc>
        <w:tc>
          <w:tcPr>
            <w:tcW w:w="131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开户银行地址</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银行账户户名</w:t>
            </w:r>
          </w:p>
        </w:tc>
        <w:tc>
          <w:tcPr>
            <w:tcW w:w="131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银行账户账号</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联系人</w:t>
            </w:r>
          </w:p>
        </w:tc>
        <w:tc>
          <w:tcPr>
            <w:tcW w:w="131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联系电话</w:t>
            </w:r>
          </w:p>
        </w:tc>
        <w:tc>
          <w:tcPr>
            <w:tcW w:w="138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申报项目</w:t>
            </w:r>
          </w:p>
        </w:tc>
        <w:tc>
          <w:tcPr>
            <w:tcW w:w="258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业务情况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4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试点地区/外包示范城市/服务出口基地</w:t>
            </w:r>
          </w:p>
        </w:tc>
        <w:tc>
          <w:tcPr>
            <w:tcW w:w="258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（填写：2023年度重点工作情况）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10" w:type="pct"/>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申请资金额度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（万元人民币）</w:t>
            </w:r>
          </w:p>
        </w:tc>
        <w:tc>
          <w:tcPr>
            <w:tcW w:w="2589" w:type="pct"/>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410" w:type="pct"/>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资金使用方向</w:t>
            </w:r>
          </w:p>
        </w:tc>
        <w:tc>
          <w:tcPr>
            <w:tcW w:w="258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（填写：资金计划使用的概要）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410" w:type="pct"/>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资金支出计划</w:t>
            </w:r>
          </w:p>
        </w:tc>
        <w:tc>
          <w:tcPr>
            <w:tcW w:w="258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（填写：具体项目及金额）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5000" w:type="pct"/>
            <w:gridSpan w:val="5"/>
            <w:tcBorders>
              <w:top w:val="nil"/>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本单位承诺所提供的申报材料真实、合规、完整，如有虚假，愿意承担相关法律责任。如获财政资金支持，将严格按照国家有关财务制度规定进行管理和使用，按照国家统一的会计制定进行会计核算，并自觉接受财政、商务、审计等部门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10" w:type="pct"/>
            <w:gridSpan w:val="2"/>
            <w:tcBorders>
              <w:top w:val="nil"/>
              <w:left w:val="single" w:color="000000" w:sz="4" w:space="0"/>
              <w:bottom w:val="nil"/>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法人代表签字：</w:t>
            </w:r>
          </w:p>
        </w:tc>
        <w:tc>
          <w:tcPr>
            <w:tcW w:w="2589" w:type="pct"/>
            <w:gridSpan w:val="3"/>
            <w:tcBorders>
              <w:top w:val="nil"/>
              <w:left w:val="nil"/>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000" w:type="pct"/>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094"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地级市商务主管部门/</w:t>
            </w:r>
            <w:r>
              <w:rPr>
                <w:rStyle w:val="10"/>
                <w:rFonts w:hAnsi="宋体"/>
                <w:color w:val="auto"/>
                <w:sz w:val="24"/>
                <w:szCs w:val="24"/>
                <w:lang w:val="en-US" w:eastAsia="zh-CN" w:bidi="ar"/>
              </w:rPr>
              <w:t>横琴商务主管部门审核意见</w:t>
            </w:r>
          </w:p>
        </w:tc>
        <w:tc>
          <w:tcPr>
            <w:tcW w:w="1315" w:type="pct"/>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□申报材料齐全</w:t>
            </w:r>
          </w:p>
        </w:tc>
        <w:tc>
          <w:tcPr>
            <w:tcW w:w="55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□申报材料不齐</w:t>
            </w:r>
          </w:p>
        </w:tc>
        <w:tc>
          <w:tcPr>
            <w:tcW w:w="64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□申报数据无误</w:t>
            </w:r>
          </w:p>
        </w:tc>
        <w:tc>
          <w:tcPr>
            <w:tcW w:w="1389"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□申报数据有误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94"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4"/>
                <w:szCs w:val="24"/>
                <w:u w:val="none"/>
              </w:rPr>
            </w:pPr>
          </w:p>
        </w:tc>
        <w:tc>
          <w:tcPr>
            <w:tcW w:w="186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 xml:space="preserve">□  </w:t>
            </w:r>
            <w:r>
              <w:rPr>
                <w:rStyle w:val="10"/>
                <w:rFonts w:hAnsi="宋体"/>
                <w:color w:val="auto"/>
                <w:sz w:val="24"/>
                <w:szCs w:val="24"/>
                <w:lang w:val="en-US" w:eastAsia="zh-CN" w:bidi="ar"/>
              </w:rPr>
              <w:t>审核通过</w:t>
            </w:r>
            <w:r>
              <w:rPr>
                <w:rStyle w:val="11"/>
                <w:rFonts w:hAnsi="宋体"/>
                <w:color w:val="auto"/>
                <w:sz w:val="24"/>
                <w:szCs w:val="24"/>
                <w:lang w:val="en-US" w:eastAsia="zh-CN" w:bidi="ar"/>
              </w:rPr>
              <w:t xml:space="preserve">，同意上报。   </w:t>
            </w:r>
          </w:p>
        </w:tc>
        <w:tc>
          <w:tcPr>
            <w:tcW w:w="203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  审核不通过。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094"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4"/>
                <w:szCs w:val="24"/>
                <w:u w:val="none"/>
              </w:rPr>
            </w:pPr>
          </w:p>
        </w:tc>
        <w:tc>
          <w:tcPr>
            <w:tcW w:w="3905" w:type="pct"/>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 xml:space="preserve">                               </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 xml:space="preserve">                               盖  章</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 xml:space="preserve">                               年  月   日</w:t>
            </w:r>
          </w:p>
        </w:tc>
      </w:tr>
    </w:tbl>
    <w:p>
      <w:pPr>
        <w:pStyle w:val="7"/>
        <w:rPr>
          <w:rFonts w:hint="eastAsia"/>
        </w:rPr>
      </w:pPr>
    </w:p>
    <w:p>
      <w:pPr>
        <w:pStyle w:val="7"/>
        <w:rPr>
          <w:rFonts w:hint="eastAsia"/>
        </w:rPr>
      </w:pP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9"/>
        <w:gridCol w:w="982"/>
        <w:gridCol w:w="1797"/>
        <w:gridCol w:w="806"/>
        <w:gridCol w:w="2851"/>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67" w:type="pct"/>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附件5</w:t>
            </w:r>
          </w:p>
        </w:tc>
        <w:tc>
          <w:tcPr>
            <w:tcW w:w="542"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992"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45"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574"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578"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000" w:type="pct"/>
            <w:gridSpan w:val="6"/>
            <w:tcBorders>
              <w:top w:val="nil"/>
              <w:left w:val="nil"/>
              <w:bottom w:val="nil"/>
              <w:right w:val="nil"/>
            </w:tcBorders>
            <w:noWrap/>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36"/>
                <w:szCs w:val="36"/>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外经贸发展资金区域绩效目标申报表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000" w:type="pct"/>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867"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专项名称</w:t>
            </w:r>
          </w:p>
        </w:tc>
        <w:tc>
          <w:tcPr>
            <w:tcW w:w="413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2024年中央外经贸发展专项资金（服务贸易发展事项）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7"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省级主管单位</w:t>
            </w:r>
          </w:p>
        </w:tc>
        <w:tc>
          <w:tcPr>
            <w:tcW w:w="413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（万元）</w:t>
            </w:r>
          </w:p>
        </w:tc>
        <w:tc>
          <w:tcPr>
            <w:tcW w:w="197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年度金额</w:t>
            </w:r>
          </w:p>
        </w:tc>
        <w:tc>
          <w:tcPr>
            <w:tcW w:w="2152"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97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其中：中央补助</w:t>
            </w:r>
          </w:p>
        </w:tc>
        <w:tc>
          <w:tcPr>
            <w:tcW w:w="2152"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97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地方资金</w:t>
            </w:r>
          </w:p>
        </w:tc>
        <w:tc>
          <w:tcPr>
            <w:tcW w:w="2152"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总体目标</w:t>
            </w:r>
          </w:p>
        </w:tc>
        <w:tc>
          <w:tcPr>
            <w:tcW w:w="413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132"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132"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132"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7" w:type="pct"/>
            <w:vMerge w:val="restar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54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99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019" w:type="pct"/>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57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992" w:type="pct"/>
            <w:vMerge w:val="restart"/>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服务外包、技术出口和数字服务支持企业数量</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2" w:type="pct"/>
            <w:vMerge w:val="continue"/>
            <w:tcBorders>
              <w:top w:val="single" w:color="000000" w:sz="4" w:space="0"/>
              <w:left w:val="single" w:color="000000" w:sz="4" w:space="0"/>
              <w:bottom w:val="nil"/>
              <w:right w:val="nil"/>
            </w:tcBorders>
            <w:noWrap w:val="0"/>
            <w:vAlign w:val="center"/>
          </w:tcPr>
          <w:p>
            <w:pPr>
              <w:jc w:val="center"/>
              <w:rPr>
                <w:rFonts w:hint="eastAsia" w:ascii="宋体" w:hAnsi="宋体" w:eastAsia="宋体" w:cs="宋体"/>
                <w:i w:val="0"/>
                <w:iCs w:val="0"/>
                <w:color w:val="000000"/>
                <w:sz w:val="21"/>
                <w:szCs w:val="21"/>
                <w:u w:val="none"/>
              </w:rPr>
            </w:pP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服务贸易创新发展试点地区公共服务平台数量等</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2" w:type="pct"/>
            <w:vMerge w:val="continue"/>
            <w:tcBorders>
              <w:top w:val="single" w:color="000000" w:sz="4" w:space="0"/>
              <w:left w:val="single" w:color="000000" w:sz="4" w:space="0"/>
              <w:bottom w:val="nil"/>
              <w:right w:val="nil"/>
            </w:tcBorders>
            <w:noWrap w:val="0"/>
            <w:vAlign w:val="center"/>
          </w:tcPr>
          <w:p>
            <w:pPr>
              <w:jc w:val="center"/>
              <w:rPr>
                <w:rFonts w:hint="eastAsia" w:ascii="宋体" w:hAnsi="宋体" w:eastAsia="宋体" w:cs="宋体"/>
                <w:i w:val="0"/>
                <w:iCs w:val="0"/>
                <w:color w:val="000000"/>
                <w:sz w:val="21"/>
                <w:szCs w:val="21"/>
                <w:u w:val="none"/>
              </w:rPr>
            </w:pP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数字服务出口金额</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2" w:type="pct"/>
            <w:vMerge w:val="continue"/>
            <w:tcBorders>
              <w:top w:val="single" w:color="000000" w:sz="4" w:space="0"/>
              <w:left w:val="single" w:color="000000" w:sz="4" w:space="0"/>
              <w:bottom w:val="nil"/>
              <w:right w:val="nil"/>
            </w:tcBorders>
            <w:noWrap w:val="0"/>
            <w:vAlign w:val="center"/>
          </w:tcPr>
          <w:p>
            <w:pPr>
              <w:jc w:val="center"/>
              <w:rPr>
                <w:rFonts w:hint="eastAsia" w:ascii="宋体" w:hAnsi="宋体" w:eastAsia="宋体" w:cs="宋体"/>
                <w:i w:val="0"/>
                <w:iCs w:val="0"/>
                <w:color w:val="000000"/>
                <w:sz w:val="21"/>
                <w:szCs w:val="21"/>
                <w:u w:val="none"/>
              </w:rPr>
            </w:pP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中医药服务出口金额</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2" w:type="pct"/>
            <w:vMerge w:val="continue"/>
            <w:tcBorders>
              <w:top w:val="single" w:color="000000" w:sz="4" w:space="0"/>
              <w:left w:val="single" w:color="000000" w:sz="4" w:space="0"/>
              <w:bottom w:val="nil"/>
              <w:right w:val="nil"/>
            </w:tcBorders>
            <w:noWrap w:val="0"/>
            <w:vAlign w:val="center"/>
          </w:tcPr>
          <w:p>
            <w:pPr>
              <w:jc w:val="center"/>
              <w:rPr>
                <w:rFonts w:hint="eastAsia" w:ascii="宋体" w:hAnsi="宋体" w:eastAsia="宋体" w:cs="宋体"/>
                <w:i w:val="0"/>
                <w:iCs w:val="0"/>
                <w:color w:val="000000"/>
                <w:sz w:val="21"/>
                <w:szCs w:val="21"/>
                <w:u w:val="none"/>
              </w:rPr>
            </w:pPr>
          </w:p>
        </w:tc>
        <w:tc>
          <w:tcPr>
            <w:tcW w:w="2019"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文化出口金额</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2" w:type="pct"/>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资金拨付及时性</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2" w:type="pct"/>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预算资金执行率</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992" w:type="pct"/>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带动技术进口额</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2" w:type="pct"/>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承接国际服务外包执行额规模</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2"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对外经贸行业未来可持续发展的影响</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7" w:type="pct"/>
            <w:vMerge w:val="continue"/>
            <w:tcBorders>
              <w:top w:val="nil"/>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99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20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获得支持的服务贸易企业满意度</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r>
    </w:tbl>
    <w:p>
      <w:pPr>
        <w:pStyle w:val="7"/>
        <w:rPr>
          <w:rFonts w:hint="eastAsia"/>
        </w:rPr>
        <w:sectPr>
          <w:pgSz w:w="11906" w:h="16838"/>
          <w:pgMar w:top="1440" w:right="1531" w:bottom="1304" w:left="1531" w:header="851" w:footer="992" w:gutter="0"/>
          <w:pgNumType w:fmt="numberInDash"/>
          <w:cols w:space="720" w:num="1"/>
          <w:rtlGutter w:val="0"/>
          <w:docGrid w:type="lines" w:linePitch="312" w:charSpace="0"/>
        </w:sectPr>
      </w:pP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
        <w:gridCol w:w="1159"/>
        <w:gridCol w:w="1297"/>
        <w:gridCol w:w="854"/>
        <w:gridCol w:w="1006"/>
        <w:gridCol w:w="1952"/>
        <w:gridCol w:w="1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3" w:type="pct"/>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附件6</w:t>
            </w:r>
          </w:p>
        </w:tc>
        <w:tc>
          <w:tcPr>
            <w:tcW w:w="782"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500"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594"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200"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007"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000" w:type="pct"/>
            <w:gridSpan w:val="7"/>
            <w:tcBorders>
              <w:top w:val="nil"/>
              <w:left w:val="nil"/>
              <w:bottom w:val="nil"/>
              <w:right w:val="nil"/>
            </w:tcBorders>
            <w:noWrap/>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36"/>
                <w:szCs w:val="36"/>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2024年中央外经贸发展专项资金（创新服务贸易发展事项）申报汇总表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92" w:type="pct"/>
            <w:gridSpan w:val="5"/>
            <w:tcBorders>
              <w:top w:val="nil"/>
              <w:left w:val="nil"/>
              <w:bottom w:val="nil"/>
              <w:right w:val="nil"/>
            </w:tcBorders>
            <w:noWrap/>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填报单位（盖章）：</w:t>
            </w:r>
          </w:p>
        </w:tc>
        <w:tc>
          <w:tcPr>
            <w:tcW w:w="1200" w:type="pct"/>
            <w:tcBorders>
              <w:top w:val="nil"/>
              <w:left w:val="nil"/>
              <w:bottom w:val="nil"/>
              <w:right w:val="nil"/>
            </w:tcBorders>
            <w:noWrap/>
            <w:vAlign w:val="center"/>
          </w:tcPr>
          <w:p>
            <w:pPr>
              <w:rPr>
                <w:rFonts w:hint="eastAsia" w:ascii="仿宋_GB2312" w:hAnsi="宋体" w:eastAsia="仿宋_GB2312" w:cs="仿宋_GB2312"/>
                <w:i w:val="0"/>
                <w:iCs w:val="0"/>
                <w:color w:val="000000"/>
                <w:sz w:val="24"/>
                <w:szCs w:val="24"/>
                <w:u w:val="none"/>
              </w:rPr>
            </w:pPr>
          </w:p>
        </w:tc>
        <w:tc>
          <w:tcPr>
            <w:tcW w:w="1007" w:type="pct"/>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单位：万美元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支持内容</w:t>
            </w:r>
          </w:p>
        </w:tc>
        <w:tc>
          <w:tcPr>
            <w:tcW w:w="1200"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服务贸易出口金额</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技术服务出口业务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申请单位</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单位地址</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联系人</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联系电话</w:t>
            </w:r>
          </w:p>
        </w:tc>
        <w:tc>
          <w:tcPr>
            <w:tcW w:w="1200"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支持期内服务贸易执行金额</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支持期内技术出口金额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9"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120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1007"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9"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120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1007"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9"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120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1007"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9"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120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1007"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9"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c>
          <w:tcPr>
            <w:tcW w:w="120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1007"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9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总计</w:t>
            </w:r>
          </w:p>
        </w:tc>
        <w:tc>
          <w:tcPr>
            <w:tcW w:w="120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宋体" w:eastAsia="仿宋_GB2312" w:cs="仿宋_GB2312"/>
                <w:i w:val="0"/>
                <w:iCs w:val="0"/>
                <w:color w:val="000000"/>
                <w:sz w:val="24"/>
                <w:szCs w:val="24"/>
                <w:u w:val="none"/>
              </w:rPr>
            </w:pPr>
          </w:p>
        </w:tc>
        <w:tc>
          <w:tcPr>
            <w:tcW w:w="1007"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商务部门联系人及联系电话：                     </w:t>
            </w:r>
          </w:p>
        </w:tc>
      </w:tr>
    </w:tbl>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bookmarkStart w:id="0" w:name="_GoBack"/>
      <w:bookmarkEnd w:id="0"/>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1610"/>
        <w:gridCol w:w="1808"/>
        <w:gridCol w:w="1427"/>
        <w:gridCol w:w="103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5" w:type="pct"/>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附件7</w:t>
            </w:r>
          </w:p>
        </w:tc>
        <w:tc>
          <w:tcPr>
            <w:tcW w:w="1006"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123"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899"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666"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969"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000" w:type="pct"/>
            <w:gridSpan w:val="6"/>
            <w:tcBorders>
              <w:top w:val="nil"/>
              <w:left w:val="nil"/>
              <w:bottom w:val="nil"/>
              <w:right w:val="nil"/>
            </w:tcBorders>
            <w:noWrap w:val="0"/>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36"/>
                <w:szCs w:val="36"/>
                <w:u w:val="none"/>
              </w:rPr>
            </w:pPr>
            <w:r>
              <w:rPr>
                <w:rFonts w:hint="eastAsia" w:ascii="方正大标宋简体" w:hAnsi="方正大标宋简体" w:eastAsia="方正大标宋简体" w:cs="方正大标宋简体"/>
                <w:i w:val="0"/>
                <w:iCs w:val="0"/>
                <w:color w:val="000000"/>
                <w:kern w:val="0"/>
                <w:sz w:val="36"/>
                <w:szCs w:val="36"/>
                <w:u w:val="none"/>
                <w:lang w:val="en-US" w:eastAsia="zh-CN" w:bidi="ar"/>
              </w:rPr>
              <w:t>2024年中央外经贸发展专项资金（完善服务贸易领域</w:t>
            </w:r>
            <w:r>
              <w:rPr>
                <w:rFonts w:hint="eastAsia" w:ascii="方正大标宋简体" w:hAnsi="方正大标宋简体" w:eastAsia="方正大标宋简体" w:cs="方正大标宋简体"/>
                <w:i w:val="0"/>
                <w:iCs w:val="0"/>
                <w:color w:val="000000"/>
                <w:kern w:val="0"/>
                <w:sz w:val="36"/>
                <w:szCs w:val="36"/>
                <w:u w:val="none"/>
                <w:lang w:val="en-US" w:eastAsia="zh-CN" w:bidi="ar"/>
              </w:rPr>
              <w:br w:type="textWrapping"/>
            </w:r>
            <w:r>
              <w:rPr>
                <w:rFonts w:hint="eastAsia" w:ascii="方正大标宋简体" w:hAnsi="方正大标宋简体" w:eastAsia="方正大标宋简体" w:cs="方正大标宋简体"/>
                <w:i w:val="0"/>
                <w:iCs w:val="0"/>
                <w:color w:val="000000"/>
                <w:kern w:val="0"/>
                <w:sz w:val="36"/>
                <w:szCs w:val="36"/>
                <w:u w:val="none"/>
                <w:lang w:val="en-US" w:eastAsia="zh-CN" w:bidi="ar"/>
              </w:rPr>
              <w:t>公共服务体系事项）项目申报明细表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42" w:type="pct"/>
            <w:gridSpan w:val="2"/>
            <w:tcBorders>
              <w:top w:val="nil"/>
              <w:left w:val="nil"/>
              <w:bottom w:val="nil"/>
              <w:right w:val="nil"/>
            </w:tcBorders>
            <w:noWrap w:val="0"/>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填报单位：（盖章）</w:t>
            </w:r>
          </w:p>
        </w:tc>
        <w:tc>
          <w:tcPr>
            <w:tcW w:w="1123" w:type="pct"/>
            <w:tcBorders>
              <w:top w:val="nil"/>
              <w:left w:val="nil"/>
              <w:bottom w:val="nil"/>
              <w:right w:val="nil"/>
            </w:tcBorders>
            <w:noWrap w:val="0"/>
            <w:vAlign w:val="center"/>
          </w:tcPr>
          <w:p>
            <w:pPr>
              <w:jc w:val="both"/>
              <w:rPr>
                <w:rFonts w:hint="eastAsia" w:ascii="宋体" w:hAnsi="宋体" w:eastAsia="宋体" w:cs="宋体"/>
                <w:i w:val="0"/>
                <w:iCs w:val="0"/>
                <w:color w:val="000000"/>
                <w:sz w:val="22"/>
                <w:szCs w:val="22"/>
                <w:u w:val="none"/>
              </w:rPr>
            </w:pPr>
          </w:p>
        </w:tc>
        <w:tc>
          <w:tcPr>
            <w:tcW w:w="2534" w:type="pct"/>
            <w:gridSpan w:val="3"/>
            <w:tcBorders>
              <w:top w:val="nil"/>
              <w:left w:val="nil"/>
              <w:bottom w:val="nil"/>
              <w:right w:val="nil"/>
            </w:tcBorders>
            <w:noWrap w:val="0"/>
            <w:vAlign w:val="center"/>
          </w:tcPr>
          <w:p>
            <w:pPr>
              <w:keepNext w:val="0"/>
              <w:keepLines w:val="0"/>
              <w:widowControl/>
              <w:suppressLineNumbers w:val="0"/>
              <w:jc w:val="righ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金额单位：人民币万元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支持企业（单位）名称</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具体项目名称</w:t>
            </w:r>
          </w:p>
        </w:tc>
        <w:tc>
          <w:tcPr>
            <w:tcW w:w="8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项目金额</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支持金额</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评审方式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9" w:type="pct"/>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9" w:type="pct"/>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9" w:type="pct"/>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总计：</w:t>
            </w:r>
          </w:p>
        </w:tc>
        <w:tc>
          <w:tcPr>
            <w:tcW w:w="8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9" w:type="pct"/>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42" w:type="pct"/>
            <w:gridSpan w:val="2"/>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联系人及联系电话：</w:t>
            </w:r>
          </w:p>
        </w:tc>
        <w:tc>
          <w:tcPr>
            <w:tcW w:w="2022" w:type="pct"/>
            <w:gridSpan w:val="2"/>
            <w:tcBorders>
              <w:top w:val="nil"/>
              <w:left w:val="nil"/>
              <w:bottom w:val="nil"/>
              <w:right w:val="nil"/>
            </w:tcBorders>
            <w:noWrap w:val="0"/>
            <w:vAlign w:val="bottom"/>
          </w:tcPr>
          <w:p>
            <w:pPr>
              <w:jc w:val="both"/>
              <w:rPr>
                <w:rFonts w:hint="eastAsia" w:ascii="仿宋" w:hAnsi="仿宋" w:eastAsia="仿宋" w:cs="仿宋"/>
                <w:i w:val="0"/>
                <w:iCs w:val="0"/>
                <w:color w:val="000000"/>
                <w:sz w:val="28"/>
                <w:szCs w:val="28"/>
                <w:u w:val="none"/>
              </w:rPr>
            </w:pPr>
          </w:p>
        </w:tc>
        <w:tc>
          <w:tcPr>
            <w:tcW w:w="1635" w:type="pct"/>
            <w:gridSpan w:val="2"/>
            <w:tcBorders>
              <w:top w:val="nil"/>
              <w:left w:val="nil"/>
              <w:bottom w:val="nil"/>
              <w:right w:val="nil"/>
            </w:tcBorders>
            <w:noWrap w:val="0"/>
            <w:vAlign w:val="bottom"/>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备注：评审方式包括：委托专家、第三方审核机构评审、招投标、内部集体研究等。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66B3C"/>
    <w:multiLevelType w:val="singleLevel"/>
    <w:tmpl w:val="F8566B3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B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next w:val="1"/>
    <w:qFormat/>
    <w:uiPriority w:val="0"/>
    <w:pPr>
      <w:tabs>
        <w:tab w:val="left" w:pos="562"/>
        <w:tab w:val="left" w:pos="3372"/>
        <w:tab w:val="left" w:pos="3653"/>
      </w:tabs>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2"/>
    <w:basedOn w:val="1"/>
    <w:next w:val="1"/>
    <w:qFormat/>
    <w:uiPriority w:val="0"/>
    <w:pPr>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 w:type="character" w:customStyle="1" w:styleId="10">
    <w:name w:val="font01"/>
    <w:basedOn w:val="9"/>
    <w:qFormat/>
    <w:uiPriority w:val="0"/>
    <w:rPr>
      <w:rFonts w:hint="eastAsia" w:ascii="仿宋_GB2312" w:eastAsia="仿宋_GB2312" w:cs="仿宋_GB2312"/>
      <w:color w:val="FF0000"/>
      <w:sz w:val="28"/>
      <w:szCs w:val="28"/>
      <w:u w:val="none"/>
    </w:rPr>
  </w:style>
  <w:style w:type="character" w:customStyle="1" w:styleId="11">
    <w:name w:val="font71"/>
    <w:basedOn w:val="9"/>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2024-01-11T07:32:58Z</dcterms:created>
  <dc:creator>lenovo</dc:creator>
  <cp:lastModifiedBy>刘俊亮</cp:lastModifiedBy>
  <dcterms:modified xsi:type="dcterms:W3CDTF">2024-01-11T07:33:40Z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5B16F7228C0B491292681DC37B1395F2</vt:lpwstr>
  </property>
</Properties>
</file>