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00" w:lineRule="exact"/>
        <w:rPr>
          <w:rFonts w:hint="eastAsia" w:ascii="仿宋_GB2312" w:hAnsi="仿宋_GB2312" w:eastAsia="黑体"/>
          <w:b/>
          <w:bCs/>
          <w:color w:val="auto"/>
          <w:sz w:val="32"/>
          <w:highlight w:val="none"/>
          <w:lang w:eastAsia="zh-CN"/>
        </w:rPr>
      </w:pPr>
      <w:r>
        <w:rPr>
          <w:rFonts w:hint="eastAsia" w:ascii="黑体" w:hAnsi="黑体" w:eastAsia="黑体"/>
          <w:color w:val="auto"/>
          <w:sz w:val="32"/>
          <w:highlight w:val="none"/>
        </w:rPr>
        <w:t>附件</w:t>
      </w:r>
      <w:r>
        <w:rPr>
          <w:rFonts w:hint="eastAsia" w:ascii="黑体" w:hAnsi="黑体" w:eastAsia="黑体"/>
          <w:color w:val="auto"/>
          <w:sz w:val="32"/>
          <w:highlight w:val="none"/>
          <w:lang w:val="en-US" w:eastAsia="zh-CN"/>
        </w:rPr>
        <w:t>1</w:t>
      </w:r>
    </w:p>
    <w:p>
      <w:pPr>
        <w:pStyle w:val="7"/>
        <w:jc w:val="center"/>
        <w:rPr>
          <w:rFonts w:hint="eastAsia" w:ascii="宋体" w:hAnsi="宋体" w:eastAsia="宋体" w:cs="宋体"/>
          <w:b w:val="0"/>
          <w:bCs w:val="0"/>
          <w:color w:val="auto"/>
          <w:sz w:val="36"/>
          <w:szCs w:val="36"/>
          <w:highlight w:val="none"/>
        </w:rPr>
      </w:pPr>
    </w:p>
    <w:p>
      <w:pPr>
        <w:pStyle w:val="7"/>
        <w:jc w:val="center"/>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lang w:val="en-US" w:eastAsia="zh-CN"/>
        </w:rPr>
        <w:t>2023年</w:t>
      </w:r>
      <w:r>
        <w:rPr>
          <w:rFonts w:hint="eastAsia" w:ascii="方正小标宋_GBK" w:hAnsi="方正小标宋_GBK" w:eastAsia="方正小标宋_GBK" w:cs="方正小标宋_GBK"/>
          <w:b w:val="0"/>
          <w:bCs w:val="0"/>
          <w:color w:val="auto"/>
          <w:sz w:val="44"/>
          <w:szCs w:val="44"/>
          <w:highlight w:val="none"/>
        </w:rPr>
        <w:t>强制能源审计名单</w:t>
      </w:r>
    </w:p>
    <w:p>
      <w:pPr>
        <w:pStyle w:val="7"/>
        <w:ind w:firstLine="301" w:firstLineChars="200"/>
        <w:jc w:val="center"/>
        <w:rPr>
          <w:rFonts w:hint="eastAsia" w:ascii="仿宋_GB2312" w:hAnsi="仿宋_GB2312" w:eastAsia="仿宋_GB2312"/>
          <w:b/>
          <w:bCs/>
          <w:color w:val="auto"/>
          <w:sz w:val="15"/>
          <w:szCs w:val="15"/>
          <w:highlight w:val="non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5770"/>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pStyle w:val="7"/>
              <w:spacing w:line="600" w:lineRule="exact"/>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序号</w:t>
            </w:r>
          </w:p>
        </w:tc>
        <w:tc>
          <w:tcPr>
            <w:tcW w:w="5770" w:type="dxa"/>
            <w:noWrap w:val="0"/>
            <w:vAlign w:val="top"/>
          </w:tcPr>
          <w:p>
            <w:pPr>
              <w:pStyle w:val="7"/>
              <w:spacing w:line="600" w:lineRule="exact"/>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单位名称</w:t>
            </w:r>
          </w:p>
        </w:tc>
        <w:tc>
          <w:tcPr>
            <w:tcW w:w="2397" w:type="dxa"/>
            <w:noWrap w:val="0"/>
            <w:vAlign w:val="top"/>
          </w:tcPr>
          <w:p>
            <w:pPr>
              <w:pStyle w:val="7"/>
              <w:spacing w:line="600" w:lineRule="exact"/>
              <w:jc w:val="center"/>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rPr>
              <w:t>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pStyle w:val="7"/>
              <w:spacing w:line="6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5770" w:type="dxa"/>
            <w:noWrap w:val="0"/>
            <w:vAlign w:val="center"/>
          </w:tcPr>
          <w:p>
            <w:pPr>
              <w:pStyle w:val="7"/>
              <w:spacing w:line="600" w:lineRule="exact"/>
              <w:jc w:val="center"/>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华通精密线路板（惠州）有限公司</w:t>
            </w:r>
          </w:p>
        </w:tc>
        <w:tc>
          <w:tcPr>
            <w:tcW w:w="2397" w:type="dxa"/>
            <w:noWrap w:val="0"/>
            <w:vAlign w:val="top"/>
          </w:tcPr>
          <w:p>
            <w:pPr>
              <w:pStyle w:val="7"/>
              <w:spacing w:line="600" w:lineRule="exact"/>
              <w:jc w:val="center"/>
              <w:rPr>
                <w:rFonts w:hint="eastAsia"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博罗县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pStyle w:val="7"/>
              <w:spacing w:line="60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5770" w:type="dxa"/>
            <w:noWrap w:val="0"/>
            <w:vAlign w:val="center"/>
          </w:tcPr>
          <w:p>
            <w:pPr>
              <w:pStyle w:val="7"/>
              <w:spacing w:line="600" w:lineRule="exact"/>
              <w:jc w:val="center"/>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惠州锂威新能源科技有限公司</w:t>
            </w:r>
          </w:p>
        </w:tc>
        <w:tc>
          <w:tcPr>
            <w:tcW w:w="2397" w:type="dxa"/>
            <w:noWrap w:val="0"/>
            <w:vAlign w:val="top"/>
          </w:tcPr>
          <w:p>
            <w:pPr>
              <w:pStyle w:val="7"/>
              <w:spacing w:line="600" w:lineRule="exact"/>
              <w:jc w:val="center"/>
              <w:rPr>
                <w:rFonts w:hint="eastAsia"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博罗县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pStyle w:val="7"/>
              <w:spacing w:line="6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3</w:t>
            </w:r>
          </w:p>
        </w:tc>
        <w:tc>
          <w:tcPr>
            <w:tcW w:w="5770" w:type="dxa"/>
            <w:noWrap w:val="0"/>
            <w:vAlign w:val="center"/>
          </w:tcPr>
          <w:p>
            <w:pPr>
              <w:pStyle w:val="7"/>
              <w:spacing w:line="600" w:lineRule="exact"/>
              <w:jc w:val="center"/>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惠州科达利精密工业有限公司</w:t>
            </w:r>
          </w:p>
        </w:tc>
        <w:tc>
          <w:tcPr>
            <w:tcW w:w="2397" w:type="dxa"/>
            <w:noWrap w:val="0"/>
            <w:vAlign w:val="top"/>
          </w:tcPr>
          <w:p>
            <w:pPr>
              <w:pStyle w:val="7"/>
              <w:spacing w:line="600" w:lineRule="exact"/>
              <w:jc w:val="center"/>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大亚湾区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pStyle w:val="7"/>
              <w:spacing w:line="600" w:lineRule="exact"/>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4</w:t>
            </w:r>
          </w:p>
        </w:tc>
        <w:tc>
          <w:tcPr>
            <w:tcW w:w="5770" w:type="dxa"/>
            <w:noWrap w:val="0"/>
            <w:vAlign w:val="center"/>
          </w:tcPr>
          <w:p>
            <w:pPr>
              <w:pStyle w:val="7"/>
              <w:spacing w:line="600" w:lineRule="exact"/>
              <w:jc w:val="center"/>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智恩电子（大亚湾）有限公司</w:t>
            </w:r>
          </w:p>
        </w:tc>
        <w:tc>
          <w:tcPr>
            <w:tcW w:w="2397" w:type="dxa"/>
            <w:noWrap w:val="0"/>
            <w:vAlign w:val="top"/>
          </w:tcPr>
          <w:p>
            <w:pPr>
              <w:pStyle w:val="7"/>
              <w:spacing w:line="600" w:lineRule="exact"/>
              <w:jc w:val="center"/>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大亚湾区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pStyle w:val="7"/>
              <w:spacing w:line="600" w:lineRule="exact"/>
              <w:jc w:val="center"/>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p>
        </w:tc>
        <w:tc>
          <w:tcPr>
            <w:tcW w:w="5770" w:type="dxa"/>
            <w:noWrap w:val="0"/>
            <w:vAlign w:val="center"/>
          </w:tcPr>
          <w:p>
            <w:pPr>
              <w:pStyle w:val="7"/>
              <w:spacing w:line="600" w:lineRule="exact"/>
              <w:jc w:val="center"/>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惠州市贝特瑞新材料科技有限公司</w:t>
            </w:r>
          </w:p>
        </w:tc>
        <w:tc>
          <w:tcPr>
            <w:tcW w:w="2397" w:type="dxa"/>
            <w:noWrap w:val="0"/>
            <w:vAlign w:val="top"/>
          </w:tcPr>
          <w:p>
            <w:pPr>
              <w:pStyle w:val="7"/>
              <w:spacing w:line="600" w:lineRule="exact"/>
              <w:jc w:val="center"/>
              <w:rPr>
                <w:rFonts w:hint="eastAsia" w:ascii="Times New Roman" w:hAnsi="Times New Roman" w:eastAsia="方正仿宋_GBK" w:cs="Times New Roman"/>
                <w:color w:val="auto"/>
                <w:kern w:val="2"/>
                <w:sz w:val="32"/>
                <w:szCs w:val="32"/>
                <w:highlight w:val="none"/>
                <w:lang w:val="en-US" w:eastAsia="zh-CN" w:bidi="ar-SA"/>
              </w:rPr>
            </w:pPr>
            <w:r>
              <w:rPr>
                <w:rFonts w:hint="eastAsia" w:eastAsia="方正仿宋_GBK" w:cs="Times New Roman"/>
                <w:color w:val="auto"/>
                <w:sz w:val="32"/>
                <w:szCs w:val="32"/>
                <w:highlight w:val="none"/>
                <w:lang w:val="en-US" w:eastAsia="zh-CN"/>
              </w:rPr>
              <w:t>惠阳</w:t>
            </w:r>
            <w:r>
              <w:rPr>
                <w:rFonts w:hint="eastAsia" w:ascii="Times New Roman" w:hAnsi="Times New Roman" w:eastAsia="方正仿宋_GBK" w:cs="Times New Roman"/>
                <w:color w:val="auto"/>
                <w:sz w:val="32"/>
                <w:szCs w:val="32"/>
                <w:highlight w:val="none"/>
                <w:lang w:val="en-US" w:eastAsia="zh-CN"/>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top"/>
          </w:tcPr>
          <w:p>
            <w:pPr>
              <w:pStyle w:val="7"/>
              <w:spacing w:line="600" w:lineRule="exact"/>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6</w:t>
            </w:r>
          </w:p>
        </w:tc>
        <w:tc>
          <w:tcPr>
            <w:tcW w:w="5770" w:type="dxa"/>
            <w:noWrap w:val="0"/>
            <w:vAlign w:val="center"/>
          </w:tcPr>
          <w:p>
            <w:pPr>
              <w:pStyle w:val="7"/>
              <w:spacing w:line="600" w:lineRule="exact"/>
              <w:jc w:val="center"/>
              <w:rPr>
                <w:rFonts w:hint="default"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惠州中京电子科技有限公司</w:t>
            </w:r>
          </w:p>
        </w:tc>
        <w:tc>
          <w:tcPr>
            <w:tcW w:w="2397" w:type="dxa"/>
            <w:noWrap w:val="0"/>
            <w:vAlign w:val="top"/>
          </w:tcPr>
          <w:p>
            <w:pPr>
              <w:pStyle w:val="7"/>
              <w:spacing w:line="600" w:lineRule="exact"/>
              <w:jc w:val="center"/>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仲恺高新区</w:t>
            </w:r>
          </w:p>
        </w:tc>
      </w:tr>
    </w:tbl>
    <w:p>
      <w:pPr>
        <w:pStyle w:val="7"/>
        <w:spacing w:line="600" w:lineRule="exact"/>
        <w:rPr>
          <w:rFonts w:hint="eastAsia" w:ascii="黑体" w:hAnsi="黑体" w:eastAsia="黑体"/>
          <w:color w:val="auto"/>
          <w:sz w:val="32"/>
          <w:highlight w:val="none"/>
        </w:rPr>
      </w:pPr>
    </w:p>
    <w:p>
      <w:pPr>
        <w:keepNext w:val="0"/>
        <w:keepLines w:val="0"/>
        <w:pageBreakBefore w:val="0"/>
        <w:widowControl w:val="0"/>
        <w:kinsoku/>
        <w:wordWrap/>
        <w:overflowPunct/>
        <w:topLinePunct w:val="0"/>
        <w:autoSpaceDE/>
        <w:autoSpaceDN/>
        <w:bidi w:val="0"/>
        <w:adjustRightInd/>
        <w:spacing w:line="560" w:lineRule="exact"/>
        <w:ind w:left="0"/>
        <w:textAlignment w:val="auto"/>
      </w:pP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20</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7C2A"/>
    <w:rsid w:val="00A54457"/>
    <w:rsid w:val="014E78DE"/>
    <w:rsid w:val="019B298F"/>
    <w:rsid w:val="01B400FB"/>
    <w:rsid w:val="02366930"/>
    <w:rsid w:val="03972A96"/>
    <w:rsid w:val="04186F53"/>
    <w:rsid w:val="054F6E3C"/>
    <w:rsid w:val="06A32CD4"/>
    <w:rsid w:val="08AF41BB"/>
    <w:rsid w:val="090A5059"/>
    <w:rsid w:val="0A146C81"/>
    <w:rsid w:val="0B525A83"/>
    <w:rsid w:val="0BE56114"/>
    <w:rsid w:val="0CD50E15"/>
    <w:rsid w:val="0D2C62D1"/>
    <w:rsid w:val="0E977C34"/>
    <w:rsid w:val="11660C3E"/>
    <w:rsid w:val="124013B7"/>
    <w:rsid w:val="1592274E"/>
    <w:rsid w:val="160C6DB7"/>
    <w:rsid w:val="1626368C"/>
    <w:rsid w:val="16A326AF"/>
    <w:rsid w:val="17BD7096"/>
    <w:rsid w:val="19E902DF"/>
    <w:rsid w:val="1C492FA2"/>
    <w:rsid w:val="1C6A4B03"/>
    <w:rsid w:val="1D046858"/>
    <w:rsid w:val="1D44086E"/>
    <w:rsid w:val="1D8C1E9E"/>
    <w:rsid w:val="1DC03E26"/>
    <w:rsid w:val="20466264"/>
    <w:rsid w:val="216E0E1A"/>
    <w:rsid w:val="251D4FFF"/>
    <w:rsid w:val="278C5631"/>
    <w:rsid w:val="287D389D"/>
    <w:rsid w:val="2AD937E5"/>
    <w:rsid w:val="2B03634C"/>
    <w:rsid w:val="2B8D3A16"/>
    <w:rsid w:val="2D246A02"/>
    <w:rsid w:val="2D86050F"/>
    <w:rsid w:val="2E8D1782"/>
    <w:rsid w:val="2EE27FE6"/>
    <w:rsid w:val="304A5046"/>
    <w:rsid w:val="3409135F"/>
    <w:rsid w:val="34B21328"/>
    <w:rsid w:val="34F44E70"/>
    <w:rsid w:val="353A417B"/>
    <w:rsid w:val="3601487C"/>
    <w:rsid w:val="383C3791"/>
    <w:rsid w:val="39B24073"/>
    <w:rsid w:val="39CA41CA"/>
    <w:rsid w:val="3A992AAD"/>
    <w:rsid w:val="3B035304"/>
    <w:rsid w:val="3D3A05BB"/>
    <w:rsid w:val="3DE824A8"/>
    <w:rsid w:val="3F2C4AF0"/>
    <w:rsid w:val="415E7955"/>
    <w:rsid w:val="44005435"/>
    <w:rsid w:val="44DA1297"/>
    <w:rsid w:val="44E27021"/>
    <w:rsid w:val="457B4F65"/>
    <w:rsid w:val="46FF6335"/>
    <w:rsid w:val="48347E11"/>
    <w:rsid w:val="48657E54"/>
    <w:rsid w:val="48A36F97"/>
    <w:rsid w:val="48A579D8"/>
    <w:rsid w:val="49263B66"/>
    <w:rsid w:val="4A2E47FC"/>
    <w:rsid w:val="4DEF141B"/>
    <w:rsid w:val="4DF05972"/>
    <w:rsid w:val="4E122859"/>
    <w:rsid w:val="4E2808F7"/>
    <w:rsid w:val="4EDE2230"/>
    <w:rsid w:val="4F5648D4"/>
    <w:rsid w:val="528E6B56"/>
    <w:rsid w:val="52BD2084"/>
    <w:rsid w:val="53FB744D"/>
    <w:rsid w:val="548A260C"/>
    <w:rsid w:val="55570219"/>
    <w:rsid w:val="562843AB"/>
    <w:rsid w:val="57287AC2"/>
    <w:rsid w:val="578C3363"/>
    <w:rsid w:val="57F43938"/>
    <w:rsid w:val="58226CC5"/>
    <w:rsid w:val="588D3453"/>
    <w:rsid w:val="58B56ABF"/>
    <w:rsid w:val="59620C29"/>
    <w:rsid w:val="5A887F0C"/>
    <w:rsid w:val="5B056C0B"/>
    <w:rsid w:val="5C274928"/>
    <w:rsid w:val="5CDB1068"/>
    <w:rsid w:val="5FD51985"/>
    <w:rsid w:val="610B4BBF"/>
    <w:rsid w:val="627A192E"/>
    <w:rsid w:val="632C466F"/>
    <w:rsid w:val="65916BF3"/>
    <w:rsid w:val="6650490E"/>
    <w:rsid w:val="691B04C6"/>
    <w:rsid w:val="69FA0CA2"/>
    <w:rsid w:val="6A4A6B1A"/>
    <w:rsid w:val="6A861A1B"/>
    <w:rsid w:val="6AE3260A"/>
    <w:rsid w:val="6BAC4D62"/>
    <w:rsid w:val="6BF64E76"/>
    <w:rsid w:val="6CA40049"/>
    <w:rsid w:val="6CAA27F3"/>
    <w:rsid w:val="6CDA005D"/>
    <w:rsid w:val="6D4931D3"/>
    <w:rsid w:val="6DDF2980"/>
    <w:rsid w:val="6E8A0D0B"/>
    <w:rsid w:val="6F052FC3"/>
    <w:rsid w:val="6F0819C2"/>
    <w:rsid w:val="6F703096"/>
    <w:rsid w:val="70941CA4"/>
    <w:rsid w:val="712532B5"/>
    <w:rsid w:val="71AB4B63"/>
    <w:rsid w:val="73C3793E"/>
    <w:rsid w:val="742E7259"/>
    <w:rsid w:val="74E41E1B"/>
    <w:rsid w:val="762102BB"/>
    <w:rsid w:val="76AE25E9"/>
    <w:rsid w:val="77750900"/>
    <w:rsid w:val="77AD4C2F"/>
    <w:rsid w:val="787E30C9"/>
    <w:rsid w:val="797743ED"/>
    <w:rsid w:val="7A437632"/>
    <w:rsid w:val="7EFB69B7"/>
    <w:rsid w:val="7EFD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 w:type="paragraph" w:customStyle="1" w:styleId="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w:qFormat/>
    <w:uiPriority w:val="0"/>
    <w:pPr>
      <w:widowControl w:val="0"/>
      <w:jc w:val="both"/>
    </w:pPr>
    <w:rPr>
      <w:rFonts w:ascii="Calibri" w:hAnsi="Calibri" w:eastAsia="宋体" w:cs="黑体"/>
      <w:lang w:val="en-US" w:eastAsia="zh-CN" w:bidi="ar-SA"/>
    </w:rPr>
  </w:style>
  <w:style w:type="paragraph" w:customStyle="1" w:styleId="9">
    <w:name w:val="正文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1">
    <w:name w:val="正文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2">
    <w:name w:val="正文 New New New New New New New New New New New"/>
    <w:qFormat/>
    <w:uiPriority w:val="0"/>
    <w:pPr>
      <w:widowControl w:val="0"/>
      <w:jc w:val="both"/>
    </w:pPr>
    <w:rPr>
      <w:rFonts w:ascii="仿宋_GB2312" w:hAnsi="仿宋_GB2312" w:eastAsia="仿宋_GB2312" w:cs="黑体"/>
      <w:sz w:val="32"/>
      <w:szCs w:val="32"/>
      <w:lang w:val="en-US" w:eastAsia="zh-CN" w:bidi="ar-SA"/>
    </w:rPr>
  </w:style>
  <w:style w:type="paragraph" w:customStyle="1" w:styleId="13">
    <w:name w:val="正文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4">
    <w:name w:val="正文 New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5">
    <w:name w:val="正文 New New New New New New New New New New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17">
    <w:name w:val="正文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24"/>
      <w:lang w:val="en-US" w:eastAsia="zh-CN" w:bidi="ar-SA"/>
    </w:rPr>
  </w:style>
  <w:style w:type="paragraph" w:customStyle="1" w:styleId="18">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24"/>
      <w:lang w:val="en-US" w:eastAsia="zh-CN" w:bidi="ar-SA"/>
    </w:rPr>
  </w:style>
  <w:style w:type="paragraph" w:customStyle="1" w:styleId="19">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lang w:val="en-US" w:eastAsia="zh-CN" w:bidi="ar-SA"/>
    </w:rPr>
  </w:style>
  <w:style w:type="paragraph" w:customStyle="1" w:styleId="20">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2">
    <w:name w:val="正文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3">
    <w:name w:val="正文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4">
    <w:name w:val="正文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5">
    <w:name w:val="正文 New New New New New New New New New New New New New New New New New New New New New New New New"/>
    <w:qFormat/>
    <w:uiPriority w:val="0"/>
    <w:pPr>
      <w:widowControl w:val="0"/>
      <w:jc w:val="both"/>
    </w:pPr>
    <w:rPr>
      <w:rFonts w:ascii="Times New Roman" w:hAnsi="Times New Roman" w:eastAsia="宋体" w:cs="Times New Roman"/>
      <w:lang w:val="en-US" w:eastAsia="zh-CN" w:bidi="ar-SA"/>
    </w:rPr>
  </w:style>
  <w:style w:type="paragraph" w:customStyle="1" w:styleId="2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9">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2021-08-19T08:41:00Z</dcterms:created>
  <dc:creator>lenovo</dc:creator>
  <cp:lastModifiedBy>杨志达</cp:lastModifiedBy>
  <cp:lastPrinted>2023-09-15T04:44:00Z</cp:lastPrinted>
  <dcterms:modified xsi:type="dcterms:W3CDTF">2023-09-15T06:26:46Z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