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国家知识产权优势企业和示范企业管理系统 （企业端）操作说明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8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企业在浏览器中输入https://declare.tc554.org.cn进入国家知识产权优势企业和示范企业管理系统，完成企业注册，开展年度优势企业和示范企业申报工作，具体操作如下：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注册账号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i w:val="0"/>
          <w:iCs w:val="0"/>
          <w:caps w:val="0"/>
          <w:color w:val="999999"/>
          <w:spacing w:val="0"/>
          <w:sz w:val="32"/>
          <w:szCs w:val="32"/>
          <w:shd w:val="clear" w:color="auto" w:fill="F6F8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137160</wp:posOffset>
            </wp:positionV>
            <wp:extent cx="5701665" cy="2921635"/>
            <wp:effectExtent l="0" t="0" r="13335" b="12065"/>
            <wp:wrapTopAndBottom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1665" cy="292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企业参加新申报或考核（复核）业务，首先要注册账号，点击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按钮，进入注册页面，按要求填报信息（确保填报的信息真实有效）。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ource Han Sans CN" w:cs="Times New Roman"/>
          <w:i w:val="0"/>
          <w:iCs w:val="0"/>
          <w:caps w:val="0"/>
          <w:color w:val="999999"/>
          <w:spacing w:val="0"/>
          <w:sz w:val="25"/>
          <w:szCs w:val="25"/>
          <w:shd w:val="clear" w:color="auto" w:fill="F6F8FF"/>
        </w:rPr>
        <w:drawing>
          <wp:inline distT="0" distB="0" distL="114300" distR="114300">
            <wp:extent cx="5276850" cy="2492375"/>
            <wp:effectExtent l="0" t="0" r="0" b="3175"/>
            <wp:docPr id="4" name="图片 1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49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企业注册需要填写账号信息和企业信息，按要求及企业实际情况如实录入信息。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注册成功后，会弹出提示，并且3秒倒计时自动登录。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ource Han Sans CN" w:cs="Times New Roman"/>
          <w:i w:val="0"/>
          <w:iCs w:val="0"/>
          <w:caps w:val="0"/>
          <w:color w:val="999999"/>
          <w:spacing w:val="0"/>
          <w:sz w:val="25"/>
          <w:szCs w:val="25"/>
          <w:shd w:val="clear" w:color="auto" w:fill="F6F8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1142365</wp:posOffset>
            </wp:positionH>
            <wp:positionV relativeFrom="page">
              <wp:posOffset>1260475</wp:posOffset>
            </wp:positionV>
            <wp:extent cx="5084445" cy="4019550"/>
            <wp:effectExtent l="0" t="0" r="1905" b="0"/>
            <wp:wrapSquare wrapText="bothSides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登录系统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企业在门户首页，点击登录或企业入口，进入企业登录页面，输入注册时填写的账号或统一社会信用代码、密码回车后，完成登录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ource Han Sans CN" w:cs="Times New Roman"/>
          <w:i w:val="0"/>
          <w:iCs w:val="0"/>
          <w:caps w:val="0"/>
          <w:color w:val="999999"/>
          <w:spacing w:val="0"/>
          <w:sz w:val="25"/>
          <w:szCs w:val="25"/>
          <w:shd w:val="clear" w:color="auto" w:fill="F6F8FF"/>
        </w:rPr>
        <w:drawing>
          <wp:inline distT="0" distB="0" distL="114300" distR="114300">
            <wp:extent cx="5276850" cy="2705100"/>
            <wp:effectExtent l="0" t="0" r="0" b="0"/>
            <wp:docPr id="6" name="图片 1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2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业务申报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在门户首页，业务申报入口共分为：新申报优势企业、新申报示范企业、考核（复核）优势企业、考核（复核）示范企业共四类业务入口。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rPr>
          <w:rFonts w:hint="default"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ource Han Sans CN" w:cs="Times New Roman"/>
          <w:i w:val="0"/>
          <w:iCs w:val="0"/>
          <w:caps w:val="0"/>
          <w:color w:val="999999"/>
          <w:spacing w:val="0"/>
          <w:sz w:val="25"/>
          <w:szCs w:val="25"/>
          <w:shd w:val="clear" w:color="auto" w:fill="F6F8FF"/>
        </w:rPr>
        <w:drawing>
          <wp:inline distT="0" distB="0" distL="114300" distR="114300">
            <wp:extent cx="5276850" cy="2068830"/>
            <wp:effectExtent l="0" t="0" r="0" b="7620"/>
            <wp:docPr id="7" name="图片 13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企业注册时会自动匹配您的企业认定称号，并根据认定称号为您的企业开通指定的申报入口。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企业根据自身情况，选择合适的申报业务，点击开始申报，进入隐私保护政策页面。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rPr>
          <w:rFonts w:hint="default" w:ascii="Times New Roman" w:hAnsi="Times New Roman" w:cs="Times New Roma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ource Han Sans CN" w:cs="Times New Roman"/>
          <w:i w:val="0"/>
          <w:iCs w:val="0"/>
          <w:caps w:val="0"/>
          <w:color w:val="999999"/>
          <w:spacing w:val="0"/>
          <w:sz w:val="25"/>
          <w:szCs w:val="25"/>
          <w:shd w:val="clear" w:color="auto" w:fill="F6F8FF"/>
        </w:rPr>
        <w:drawing>
          <wp:inline distT="0" distB="0" distL="114300" distR="114300">
            <wp:extent cx="5276850" cy="3686810"/>
            <wp:effectExtent l="0" t="0" r="0" b="8890"/>
            <wp:docPr id="8" name="图片 14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4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操作鼠标滚动到最下方，点击同意并进入申报页面，此刻进入申报页面。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系统申报共分为两大类，即央企总部企业及非央企总部企业，申报流程也有所差异，下面针对两大类申报流程进行说明。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3.1央企总部企业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企业是央企总部，进入申报页面，可以看到申报共4个阶段，分别是：信息填报—国家局初审—企业测评—国家局核准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ource Han Sans CN" w:cs="Times New Roman"/>
          <w:i w:val="0"/>
          <w:iCs w:val="0"/>
          <w:caps w:val="0"/>
          <w:color w:val="999999"/>
          <w:spacing w:val="0"/>
          <w:sz w:val="25"/>
          <w:szCs w:val="25"/>
          <w:shd w:val="clear" w:color="auto" w:fill="F6F8FF"/>
        </w:rPr>
        <w:drawing>
          <wp:inline distT="0" distB="0" distL="114300" distR="114300">
            <wp:extent cx="5571490" cy="3066415"/>
            <wp:effectExtent l="0" t="0" r="10160" b="635"/>
            <wp:docPr id="9" name="图片 15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5" descr="IMG_2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1490" cy="306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在信息填报阶段，可以编辑企业基本信息，申报业务需要企业上传上一年度企业完整年报（建议扫描pdf后上传），添加企业联系人信息（具体以年度申报工作通知要求填报），以上信息企业要确保真实、有效。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确认信息无误后，点击提交按钮，完成企业年度申报工作，并进入第2个阶段，等待国家局审核。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ource Han Sans CN" w:cs="Times New Roman"/>
          <w:i w:val="0"/>
          <w:iCs w:val="0"/>
          <w:caps w:val="0"/>
          <w:color w:val="999999"/>
          <w:spacing w:val="0"/>
          <w:sz w:val="25"/>
          <w:szCs w:val="25"/>
          <w:shd w:val="clear" w:color="auto" w:fill="F6F8FF"/>
        </w:rPr>
        <w:drawing>
          <wp:inline distT="0" distB="0" distL="114300" distR="114300">
            <wp:extent cx="5276850" cy="2958465"/>
            <wp:effectExtent l="0" t="0" r="0" b="13335"/>
            <wp:docPr id="10" name="图片 16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6" descr="IMG_26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由于国家局不是实时审核，企业不用在当前页面等待，可以阶段性进入系统查看申报进展，查看申报进展的操作方法和信息申报是一致的，需要企业登录系统，并通过申报入口查看。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国家局审核通过后，将自动进入到第3阶段企业测评阶段。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ource Han Sans CN" w:cs="Times New Roman"/>
          <w:i w:val="0"/>
          <w:iCs w:val="0"/>
          <w:caps w:val="0"/>
          <w:color w:val="999999"/>
          <w:spacing w:val="0"/>
          <w:sz w:val="25"/>
          <w:szCs w:val="25"/>
          <w:shd w:val="clear" w:color="auto" w:fill="F6F8FF"/>
        </w:rPr>
        <w:drawing>
          <wp:inline distT="0" distB="0" distL="114300" distR="114300">
            <wp:extent cx="5276850" cy="1876425"/>
            <wp:effectExtent l="0" t="0" r="0" b="9525"/>
            <wp:docPr id="11" name="图片 17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7" descr="IMG_2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企业点击开始测评，进入测评问卷，企业根据自身实际情况答满所有题后，点击提交问卷，完成企业测评，并自动进入第4阶段国家局核准。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由于问卷题量比较多，企业还可以通过临时保存功能，阶段性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保存企业已答完的题。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ource Han Sans CN" w:cs="Times New Roman"/>
          <w:i w:val="0"/>
          <w:iCs w:val="0"/>
          <w:caps w:val="0"/>
          <w:color w:val="999999"/>
          <w:spacing w:val="0"/>
          <w:sz w:val="25"/>
          <w:szCs w:val="25"/>
          <w:shd w:val="clear" w:color="auto" w:fill="F6F8FF"/>
        </w:rPr>
        <w:drawing>
          <wp:inline distT="0" distB="0" distL="114300" distR="114300">
            <wp:extent cx="5276850" cy="2807970"/>
            <wp:effectExtent l="0" t="0" r="0" b="11430"/>
            <wp:docPr id="12" name="图片 18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8" descr="IMG_26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8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3.2非央企总部企业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非央企总部企业进入申报页面共5个阶段，根据申报业务不同国家局在业务中介入也有所不同。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3.2.1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新申报优势，5个阶段分别是信息填报、地方局初审、企业测评、地方局推荐、国家局核准。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3.2.2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新申报示范以及考核（复核）优势、考核（复核）示范，5个阶段分别是信息填报、地方局/国家局初审、企业测评、地方局推荐、国家局核准。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整体申报过程及操作与3.1央企总部企业申报操作介绍一致，可以参考央企总部企业申报操作。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信息填报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在信息填报阶段，企业申报信息共包含：基本信息、财务信息、联系人信息。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企业基本信息是注册时填写的，可以通过编辑功能进行修改。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4.2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财务信息要求上传上一年度企业年报（要求完整年报）。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4.3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信息，要求录入企业负责此业务的联系人信息。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信息确保无误后，点击提交按钮，完成申报信息填报工作，并进入国知局或地方局初审阶段，根据初审结果，进入下一个企业测评阶段。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查看申报进度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申报工作每年开展一次，企业登录系统后，在指定业务申报入口，点击开始申报，会自动识别企业本年度申报记录，如本年度企业提交过申报材料，会自动进入到申报阶段，查看申报结果。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rPr>
          <w:rFonts w:hint="default" w:ascii="Times New Roman" w:hAnsi="Times New Roman" w:eastAsia="Source Han Sans CN" w:cs="Times New Roman"/>
          <w:i w:val="0"/>
          <w:iCs w:val="0"/>
          <w:caps w:val="0"/>
          <w:color w:val="999999"/>
          <w:spacing w:val="0"/>
          <w:sz w:val="25"/>
          <w:szCs w:val="25"/>
          <w:shd w:val="clear" w:color="auto" w:fill="F6F8FF"/>
        </w:rPr>
      </w:pPr>
      <w:r>
        <w:rPr>
          <w:rFonts w:hint="default" w:ascii="Times New Roman" w:hAnsi="Times New Roman" w:eastAsia="Source Han Sans CN" w:cs="Times New Roman"/>
          <w:i w:val="0"/>
          <w:iCs w:val="0"/>
          <w:caps w:val="0"/>
          <w:color w:val="999999"/>
          <w:spacing w:val="0"/>
          <w:sz w:val="25"/>
          <w:szCs w:val="25"/>
          <w:shd w:val="clear" w:color="auto" w:fill="F6F8FF"/>
        </w:rPr>
        <w:drawing>
          <wp:inline distT="0" distB="0" distL="114300" distR="114300">
            <wp:extent cx="5276850" cy="3714750"/>
            <wp:effectExtent l="0" t="0" r="0" b="0"/>
            <wp:docPr id="13" name="图片 19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9" descr="IMG_26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6.注意事项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eastAsia" w:cs="Times New Roman"/>
          <w:color w:val="auto"/>
          <w:sz w:val="32"/>
          <w:lang w:val="en-US" w:eastAsia="zh-CN"/>
        </w:rPr>
        <w:t>6.1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申报优势、示范的企业和考核复核优势、示范的企业均可通过管理系统（网址https://declare.tc554.org.cn）企业入口完成注册，在线填报注册信息，</w:t>
      </w:r>
      <w:r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以前年度已经注册的企业需重新注册。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经地方知识产权局审核通过后开展测评，通过审核的企业请于8月31日前完成测评工作。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lang w:val="en-US" w:eastAsia="zh-CN"/>
        </w:rPr>
        <w:t>填报时请注意：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（1）企业须准确、如实填写系统要求的全部信息，包括2位联系人信息。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（2）现优势企业选择申报示范企业的，视同参加优势企业考核</w:t>
      </w:r>
      <w:r>
        <w:rPr>
          <w:rFonts w:hint="eastAsia" w:cs="Times New Roman"/>
          <w:color w:val="auto"/>
          <w:sz w:val="32"/>
          <w:lang w:val="en-US" w:eastAsia="zh-CN"/>
        </w:rPr>
        <w:t>或复核，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无需单独提交考核或复核流程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（3）现优势示范企业更名的，以新名称进行注册，并上传工商变更材料。（与营业执照一起扫描上传）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（4）企业须上传营业执照及年报扫描件（加盖企业公章），否则地方局审核时将不予通过。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（5）系统将在后续流程中陆续将有关进程信息发至企业填报手机号，请企业注意查收。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/>
          <w:szCs w:val="30"/>
        </w:rPr>
      </w:pPr>
      <w:r>
        <w:rPr>
          <w:rFonts w:hint="eastAsia" w:cs="Times New Roman"/>
          <w:color w:val="auto"/>
          <w:sz w:val="32"/>
          <w:lang w:val="en-US" w:eastAsia="zh-CN"/>
        </w:rPr>
        <w:t>6.2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请企业如实填写测评问卷，国家局将通过多种方式核对相关信息的真实性，存在弄虚作假行为的，一经发现，立即取消相应资格。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587" w:bottom="1984" w:left="1587" w:header="851" w:footer="992" w:gutter="0"/>
      <w:paperSrc/>
      <w:pgNumType w:fmt="numberInDash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87318F-3165-4B7F-A6C1-FB6E35B5D9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7F0FE6E-D033-4606-BD1D-50DA9A3106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43427A9-7FE6-4A00-A27E-99FBE1C9D74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05744C3-9E03-403A-89EA-C39DA38C563E}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02676B29-15D5-4511-9F20-FCF3E030536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AyJSLfRAQAAp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- 6 -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1285" cy="15176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flip:x;margin-top:0.05pt;height:11.95pt;width:9.55pt;mso-position-horizontal:center;mso-position-horizontal-relative:margin;z-index:251659264;mso-width-relative:page;mso-height-relative:page;" filled="f" stroked="f" coordsize="21600,21600" o:gfxdata="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6o79adEAAAADAQAADwAAAAAAAAABACAAAAAiAAAAZHJz&#10;L2Rvd25yZXYueG1sUEsBAhQAFAAAAAgAh07iQAL1W1fSAQAAlQMAAA4AAAAAAAAAAQAgAAAAI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2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9DB1B2A"/>
    <w:multiLevelType w:val="multilevel"/>
    <w:tmpl w:val="79DB1B2A"/>
    <w:lvl w:ilvl="0" w:tentative="0">
      <w:start w:val="1"/>
      <w:numFmt w:val="decimal"/>
      <w:pStyle w:val="4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D434B06"/>
    <w:multiLevelType w:val="multilevel"/>
    <w:tmpl w:val="7D434B06"/>
    <w:lvl w:ilvl="0" w:tentative="0">
      <w:start w:val="1"/>
      <w:numFmt w:val="ideographDigit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MzcyOWQyODBiNjIyYTA0NTQ2Mzc1NTJkZjM2NzUifQ=="/>
  </w:docVars>
  <w:rsids>
    <w:rsidRoot w:val="005B7B88"/>
    <w:rsid w:val="003B259C"/>
    <w:rsid w:val="005B7B88"/>
    <w:rsid w:val="00657BD1"/>
    <w:rsid w:val="00781DB8"/>
    <w:rsid w:val="00BC4F05"/>
    <w:rsid w:val="00DC0BD1"/>
    <w:rsid w:val="00E92B89"/>
    <w:rsid w:val="022E1921"/>
    <w:rsid w:val="059757BA"/>
    <w:rsid w:val="064945A9"/>
    <w:rsid w:val="07D53151"/>
    <w:rsid w:val="084436D8"/>
    <w:rsid w:val="08F052DE"/>
    <w:rsid w:val="09633F35"/>
    <w:rsid w:val="09B90AFC"/>
    <w:rsid w:val="09EE4225"/>
    <w:rsid w:val="0B173057"/>
    <w:rsid w:val="13AB375A"/>
    <w:rsid w:val="1B9E5816"/>
    <w:rsid w:val="1E682698"/>
    <w:rsid w:val="23CA1DF7"/>
    <w:rsid w:val="24103977"/>
    <w:rsid w:val="24585A02"/>
    <w:rsid w:val="27E16748"/>
    <w:rsid w:val="27F142E3"/>
    <w:rsid w:val="2B7E57D1"/>
    <w:rsid w:val="2C934F82"/>
    <w:rsid w:val="310F08E9"/>
    <w:rsid w:val="348225C0"/>
    <w:rsid w:val="3BCE7B87"/>
    <w:rsid w:val="44685F1B"/>
    <w:rsid w:val="472753A1"/>
    <w:rsid w:val="481F2BB6"/>
    <w:rsid w:val="4A5441FC"/>
    <w:rsid w:val="50C147CF"/>
    <w:rsid w:val="5D5C3F3B"/>
    <w:rsid w:val="5DBC388C"/>
    <w:rsid w:val="60107EBF"/>
    <w:rsid w:val="61713F27"/>
    <w:rsid w:val="622D4758"/>
    <w:rsid w:val="62F17E0A"/>
    <w:rsid w:val="66D65BCB"/>
    <w:rsid w:val="67647117"/>
    <w:rsid w:val="69594AE6"/>
    <w:rsid w:val="6D524ED6"/>
    <w:rsid w:val="6F491A22"/>
    <w:rsid w:val="70270CC6"/>
    <w:rsid w:val="7239736C"/>
    <w:rsid w:val="73107482"/>
    <w:rsid w:val="74EA2BE8"/>
    <w:rsid w:val="7F7757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0"/>
        <w:numId w:val="2"/>
      </w:numPr>
      <w:ind w:left="0" w:firstLine="0"/>
      <w:outlineLvl w:val="1"/>
    </w:pPr>
    <w:rPr>
      <w:rFonts w:ascii="Arial" w:hAnsi="Arial" w:eastAsia="楷体_GB2312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0"/>
        <w:numId w:val="3"/>
      </w:numPr>
      <w:outlineLvl w:val="2"/>
    </w:pPr>
    <w:rPr>
      <w:rFonts w:ascii="Times New Roman" w:hAnsi="Times New Roman" w:eastAsia="仿宋_GB2312" w:cs="Times New Roman"/>
      <w:b/>
      <w:bCs/>
      <w:sz w:val="30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3484</Words>
  <Characters>3688</Characters>
  <Lines>0</Lines>
  <Paragraphs>0</Paragraphs>
  <TotalTime>0</TotalTime>
  <ScaleCrop>false</ScaleCrop>
  <LinksUpToDate>false</LinksUpToDate>
  <CharactersWithSpaces>464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2022-08-30T07:55:00Z</dcterms:created>
  <dc:creator>敏敏</dc:creator>
  <cp:lastModifiedBy>方芳</cp:lastModifiedBy>
  <cp:lastPrinted>2022-08-31T09:24:10Z</cp:lastPrinted>
  <dcterms:modified xsi:type="dcterms:W3CDTF">2023-08-09T08:47:29Z</dcterms:modified>
  <dc:title>_x0001_                                              惠市场监函〔2022〕277号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13433D95F49D4D4685FC0DD9D5F711A0_13</vt:lpwstr>
  </property>
</Properties>
</file>