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Pr="00683D24" w:rsidRDefault="00F85359">
      <w:pPr>
        <w:shd w:val="solid" w:color="FFFFFF" w:fill="auto"/>
        <w:autoSpaceDN w:val="0"/>
        <w:jc w:val="center"/>
        <w:rPr>
          <w:rFonts w:ascii="黑体" w:eastAsia="黑体" w:hAnsi="黑体"/>
          <w:sz w:val="44"/>
          <w:szCs w:val="44"/>
          <w:shd w:val="clear" w:color="auto" w:fill="FFFFFF"/>
        </w:rPr>
      </w:pPr>
      <w:r w:rsidRPr="00683D24">
        <w:rPr>
          <w:rFonts w:ascii="黑体" w:eastAsia="黑体" w:hAnsi="黑体"/>
          <w:sz w:val="44"/>
          <w:szCs w:val="44"/>
          <w:shd w:val="clear" w:color="auto" w:fill="FFFFFF"/>
        </w:rPr>
        <w:t>惠州市公安局</w:t>
      </w:r>
      <w:r w:rsidRPr="00683D24">
        <w:rPr>
          <w:rFonts w:ascii="黑体" w:eastAsia="黑体" w:hAnsi="黑体"/>
          <w:sz w:val="44"/>
          <w:szCs w:val="44"/>
          <w:shd w:val="clear" w:color="auto" w:fill="FFFFFF"/>
        </w:rPr>
        <w:t>2018</w:t>
      </w:r>
      <w:r w:rsidRPr="00683D24">
        <w:rPr>
          <w:rFonts w:ascii="黑体" w:eastAsia="黑体" w:hAnsi="黑体"/>
          <w:sz w:val="44"/>
          <w:szCs w:val="44"/>
          <w:shd w:val="clear" w:color="auto" w:fill="FFFFFF"/>
        </w:rPr>
        <w:t>年度预算公开</w:t>
      </w:r>
    </w:p>
    <w:p w:rsidR="00000000" w:rsidRDefault="00F85359">
      <w:pPr>
        <w:shd w:val="solid" w:color="FFFFFF" w:fill="auto"/>
        <w:autoSpaceDN w:val="0"/>
        <w:spacing w:line="600" w:lineRule="exact"/>
        <w:jc w:val="center"/>
        <w:rPr>
          <w:rFonts w:ascii="寰蒋闆呴粦"/>
          <w:shd w:val="clear" w:color="auto" w:fill="FFFFFF"/>
        </w:rPr>
      </w:pPr>
      <w:r>
        <w:rPr>
          <w:rFonts w:ascii="方正小标宋简体"/>
          <w:spacing w:val="8"/>
          <w:sz w:val="44"/>
          <w:shd w:val="clear" w:color="auto" w:fill="FFFFFF"/>
        </w:rPr>
        <w:t>目录</w:t>
      </w:r>
    </w:p>
    <w:p w:rsidR="00000000" w:rsidRDefault="00F85359">
      <w:pPr>
        <w:shd w:val="solid" w:color="FFFFFF" w:fill="auto"/>
        <w:autoSpaceDN w:val="0"/>
        <w:spacing w:line="600" w:lineRule="exact"/>
        <w:jc w:val="center"/>
        <w:rPr>
          <w:rFonts w:ascii="寰蒋闆呴粦"/>
          <w:shd w:val="clear" w:color="auto" w:fill="FFFFFF"/>
        </w:rPr>
      </w:pPr>
      <w:r>
        <w:rPr>
          <w:rFonts w:ascii="黑体" w:eastAsia="黑体" w:hAnsi="黑体"/>
          <w:spacing w:val="8"/>
          <w:sz w:val="44"/>
          <w:shd w:val="clear" w:color="auto" w:fill="FFFFFF"/>
        </w:rPr>
        <w:t xml:space="preserve"> </w:t>
      </w:r>
    </w:p>
    <w:p w:rsidR="00000000" w:rsidRDefault="00F85359">
      <w:pPr>
        <w:shd w:val="solid" w:color="FFFFFF" w:fill="auto"/>
        <w:autoSpaceDN w:val="0"/>
        <w:spacing w:line="600" w:lineRule="exact"/>
        <w:ind w:firstLineChars="200" w:firstLine="672"/>
        <w:rPr>
          <w:rFonts w:ascii="寰蒋闆呴粦"/>
          <w:shd w:val="clear" w:color="auto" w:fill="FFFFFF"/>
        </w:rPr>
      </w:pPr>
      <w:r>
        <w:rPr>
          <w:rFonts w:ascii="黑体" w:eastAsia="黑体" w:hAnsi="黑体"/>
          <w:spacing w:val="8"/>
          <w:sz w:val="32"/>
          <w:shd w:val="clear" w:color="auto" w:fill="FFFFFF"/>
        </w:rPr>
        <w:t>第一部分</w:t>
      </w:r>
      <w:r>
        <w:rPr>
          <w:rFonts w:ascii="寰蒋闆呴粦"/>
          <w:spacing w:val="8"/>
          <w:sz w:val="32"/>
          <w:shd w:val="clear" w:color="auto" w:fill="FFFFFF"/>
        </w:rPr>
        <w:t xml:space="preserve">  </w:t>
      </w:r>
      <w:r>
        <w:rPr>
          <w:rFonts w:ascii="黑体" w:eastAsia="黑体" w:hAnsi="黑体"/>
          <w:spacing w:val="8"/>
          <w:sz w:val="32"/>
          <w:shd w:val="clear" w:color="auto" w:fill="FFFFFF"/>
        </w:rPr>
        <w:t>惠州市公安局概况</w:t>
      </w:r>
    </w:p>
    <w:p w:rsidR="00000000" w:rsidRDefault="00F85359" w:rsidP="006937E2">
      <w:pPr>
        <w:shd w:val="solid" w:color="FFFFFF" w:fill="auto"/>
        <w:autoSpaceDN w:val="0"/>
        <w:spacing w:line="600" w:lineRule="exact"/>
        <w:ind w:firstLineChars="200" w:firstLine="672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一、</w:t>
      </w:r>
      <w:r>
        <w:rPr>
          <w:rFonts w:ascii="仿宋_GB2312"/>
          <w:spacing w:val="8"/>
          <w:sz w:val="32"/>
          <w:shd w:val="clear" w:color="auto" w:fill="FFFFFF"/>
        </w:rPr>
        <w:t>主要职责</w:t>
      </w:r>
    </w:p>
    <w:p w:rsidR="00000000" w:rsidRDefault="00F85359" w:rsidP="006937E2">
      <w:pPr>
        <w:shd w:val="solid" w:color="FFFFFF" w:fill="auto"/>
        <w:autoSpaceDN w:val="0"/>
        <w:spacing w:line="600" w:lineRule="exact"/>
        <w:ind w:firstLineChars="200" w:firstLine="672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二、</w:t>
      </w:r>
      <w:r>
        <w:rPr>
          <w:rFonts w:ascii="仿宋_GB2312"/>
          <w:spacing w:val="8"/>
          <w:sz w:val="32"/>
          <w:shd w:val="clear" w:color="auto" w:fill="FFFFFF"/>
        </w:rPr>
        <w:t>机构设置</w:t>
      </w:r>
    </w:p>
    <w:p w:rsidR="00000000" w:rsidRDefault="00F85359">
      <w:pPr>
        <w:shd w:val="solid" w:color="FFFFFF" w:fill="auto"/>
        <w:autoSpaceDN w:val="0"/>
        <w:spacing w:line="600" w:lineRule="exact"/>
        <w:ind w:firstLineChars="200" w:firstLine="672"/>
        <w:rPr>
          <w:rFonts w:ascii="寰蒋闆呴粦"/>
          <w:shd w:val="clear" w:color="auto" w:fill="FFFFFF"/>
        </w:rPr>
      </w:pPr>
      <w:r>
        <w:rPr>
          <w:rFonts w:ascii="黑体" w:eastAsia="黑体" w:hAnsi="黑体"/>
          <w:spacing w:val="8"/>
          <w:sz w:val="32"/>
          <w:shd w:val="clear" w:color="auto" w:fill="FFFFFF"/>
        </w:rPr>
        <w:t>第二部分</w:t>
      </w:r>
      <w:r>
        <w:rPr>
          <w:rFonts w:ascii="寰蒋闆呴粦"/>
          <w:spacing w:val="8"/>
          <w:sz w:val="32"/>
          <w:shd w:val="clear" w:color="auto" w:fill="FFFFFF"/>
        </w:rPr>
        <w:t xml:space="preserve">  2018</w:t>
      </w:r>
      <w:r>
        <w:rPr>
          <w:rFonts w:ascii="黑体" w:eastAsia="黑体" w:hAnsi="黑体"/>
          <w:spacing w:val="8"/>
          <w:sz w:val="32"/>
          <w:shd w:val="clear" w:color="auto" w:fill="FFFFFF"/>
        </w:rPr>
        <w:t>年部门预算表</w:t>
      </w:r>
    </w:p>
    <w:p w:rsidR="00000000" w:rsidRDefault="00F85359">
      <w:pPr>
        <w:shd w:val="solid" w:color="FFFFFF" w:fill="auto"/>
        <w:autoSpaceDN w:val="0"/>
        <w:spacing w:line="600" w:lineRule="exact"/>
        <w:ind w:firstLine="640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一、</w:t>
      </w:r>
      <w:r>
        <w:rPr>
          <w:rFonts w:ascii="仿宋_GB2312"/>
          <w:spacing w:val="8"/>
          <w:sz w:val="32"/>
          <w:shd w:val="clear" w:color="auto" w:fill="FFFFFF"/>
        </w:rPr>
        <w:t>收支总体情况表</w:t>
      </w:r>
    </w:p>
    <w:p w:rsidR="00000000" w:rsidRDefault="00F85359">
      <w:pPr>
        <w:shd w:val="solid" w:color="FFFFFF" w:fill="auto"/>
        <w:autoSpaceDN w:val="0"/>
        <w:spacing w:line="600" w:lineRule="exact"/>
        <w:ind w:firstLine="640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二、</w:t>
      </w:r>
      <w:r>
        <w:rPr>
          <w:rFonts w:ascii="仿宋_GB2312"/>
          <w:spacing w:val="8"/>
          <w:sz w:val="32"/>
          <w:shd w:val="clear" w:color="auto" w:fill="FFFFFF"/>
        </w:rPr>
        <w:t>收入总体情况表</w:t>
      </w:r>
    </w:p>
    <w:p w:rsidR="00000000" w:rsidRDefault="00F85359">
      <w:pPr>
        <w:shd w:val="solid" w:color="FFFFFF" w:fill="auto"/>
        <w:autoSpaceDN w:val="0"/>
        <w:spacing w:line="600" w:lineRule="exact"/>
        <w:ind w:firstLine="640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三、</w:t>
      </w:r>
      <w:r>
        <w:rPr>
          <w:rFonts w:ascii="仿宋_GB2312"/>
          <w:spacing w:val="8"/>
          <w:sz w:val="32"/>
          <w:shd w:val="clear" w:color="auto" w:fill="FFFFFF"/>
        </w:rPr>
        <w:t>支出总体情况表</w:t>
      </w:r>
    </w:p>
    <w:p w:rsidR="00000000" w:rsidRDefault="00F85359">
      <w:pPr>
        <w:shd w:val="solid" w:color="FFFFFF" w:fill="auto"/>
        <w:autoSpaceDN w:val="0"/>
        <w:spacing w:line="600" w:lineRule="exact"/>
        <w:ind w:firstLine="640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四、</w:t>
      </w:r>
      <w:r>
        <w:rPr>
          <w:rFonts w:ascii="仿宋_GB2312"/>
          <w:spacing w:val="8"/>
          <w:sz w:val="32"/>
          <w:shd w:val="clear" w:color="auto" w:fill="FFFFFF"/>
        </w:rPr>
        <w:t>财政拨款收支总体情况表</w:t>
      </w:r>
    </w:p>
    <w:p w:rsidR="00000000" w:rsidRDefault="00F85359">
      <w:pPr>
        <w:shd w:val="solid" w:color="FFFFFF" w:fill="auto"/>
        <w:autoSpaceDN w:val="0"/>
        <w:spacing w:line="600" w:lineRule="exact"/>
        <w:ind w:firstLine="640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五、</w:t>
      </w:r>
      <w:r>
        <w:rPr>
          <w:rFonts w:ascii="仿宋_GB2312"/>
          <w:spacing w:val="8"/>
          <w:sz w:val="32"/>
          <w:shd w:val="clear" w:color="auto" w:fill="FFFFFF"/>
        </w:rPr>
        <w:t>一般公共预算支出情况表（按功能分类科目）</w:t>
      </w:r>
    </w:p>
    <w:p w:rsidR="00000000" w:rsidRDefault="00F85359">
      <w:pPr>
        <w:shd w:val="solid" w:color="FFFFFF" w:fill="auto"/>
        <w:autoSpaceDN w:val="0"/>
        <w:spacing w:line="600" w:lineRule="exact"/>
        <w:ind w:firstLine="640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六、</w:t>
      </w:r>
      <w:r>
        <w:rPr>
          <w:rFonts w:ascii="仿宋_GB2312"/>
          <w:spacing w:val="8"/>
          <w:sz w:val="32"/>
          <w:shd w:val="clear" w:color="auto" w:fill="FFFFFF"/>
        </w:rPr>
        <w:t>一般公共预算基本支出情况表（按支出经济分类科目）</w:t>
      </w:r>
    </w:p>
    <w:p w:rsidR="00000000" w:rsidRDefault="00F85359">
      <w:pPr>
        <w:shd w:val="solid" w:color="FFFFFF" w:fill="auto"/>
        <w:autoSpaceDN w:val="0"/>
        <w:spacing w:line="600" w:lineRule="exact"/>
        <w:ind w:firstLine="640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七、</w:t>
      </w:r>
      <w:r>
        <w:rPr>
          <w:rFonts w:ascii="仿宋_GB2312"/>
          <w:spacing w:val="8"/>
          <w:sz w:val="32"/>
          <w:shd w:val="clear" w:color="auto" w:fill="FFFFFF"/>
        </w:rPr>
        <w:t>一般公共预算项目支出情况表（按支出经济分类科目）</w:t>
      </w:r>
    </w:p>
    <w:p w:rsidR="00000000" w:rsidRDefault="00F85359">
      <w:pPr>
        <w:shd w:val="solid" w:color="FFFFFF" w:fill="auto"/>
        <w:autoSpaceDN w:val="0"/>
        <w:spacing w:line="600" w:lineRule="exact"/>
        <w:ind w:firstLine="640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八、</w:t>
      </w:r>
      <w:r>
        <w:rPr>
          <w:rFonts w:ascii="仿宋_GB2312"/>
          <w:spacing w:val="8"/>
          <w:sz w:val="32"/>
          <w:shd w:val="clear" w:color="auto" w:fill="FFFFFF"/>
        </w:rPr>
        <w:t>一般公共预算安排的行政经费及</w:t>
      </w:r>
      <w:r>
        <w:rPr>
          <w:rFonts w:ascii="仿宋_GB2312"/>
          <w:spacing w:val="8"/>
          <w:sz w:val="32"/>
          <w:shd w:val="clear" w:color="auto" w:fill="FFFFFF"/>
        </w:rPr>
        <w:t>“</w:t>
      </w:r>
      <w:r>
        <w:rPr>
          <w:rFonts w:ascii="仿宋_GB2312"/>
          <w:spacing w:val="8"/>
          <w:sz w:val="32"/>
          <w:shd w:val="clear" w:color="auto" w:fill="FFFFFF"/>
        </w:rPr>
        <w:t>三公</w:t>
      </w:r>
      <w:r>
        <w:rPr>
          <w:rFonts w:ascii="仿宋_GB2312"/>
          <w:spacing w:val="8"/>
          <w:sz w:val="32"/>
          <w:shd w:val="clear" w:color="auto" w:fill="FFFFFF"/>
        </w:rPr>
        <w:t>”</w:t>
      </w:r>
      <w:r>
        <w:rPr>
          <w:rFonts w:ascii="仿宋_GB2312"/>
          <w:spacing w:val="8"/>
          <w:sz w:val="32"/>
          <w:shd w:val="clear" w:color="auto" w:fill="FFFFFF"/>
        </w:rPr>
        <w:t>经费预算表</w:t>
      </w:r>
    </w:p>
    <w:p w:rsidR="00000000" w:rsidRDefault="00F85359">
      <w:pPr>
        <w:shd w:val="solid" w:color="FFFFFF" w:fill="auto"/>
        <w:autoSpaceDN w:val="0"/>
        <w:spacing w:line="600" w:lineRule="exact"/>
        <w:ind w:firstLine="640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九、</w:t>
      </w:r>
      <w:r>
        <w:rPr>
          <w:rFonts w:ascii="仿宋_GB2312"/>
          <w:spacing w:val="8"/>
          <w:sz w:val="32"/>
          <w:shd w:val="clear" w:color="auto" w:fill="FFFFFF"/>
        </w:rPr>
        <w:t>政府性基金预算支出情况表</w:t>
      </w:r>
    </w:p>
    <w:p w:rsidR="00000000" w:rsidRDefault="00F85359">
      <w:pPr>
        <w:shd w:val="solid" w:color="FFFFFF" w:fill="auto"/>
        <w:autoSpaceDN w:val="0"/>
        <w:spacing w:line="600" w:lineRule="exact"/>
        <w:ind w:firstLine="640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十、</w:t>
      </w:r>
      <w:r>
        <w:rPr>
          <w:rFonts w:ascii="仿宋_GB2312"/>
          <w:spacing w:val="8"/>
          <w:sz w:val="32"/>
          <w:shd w:val="clear" w:color="auto" w:fill="FFFFFF"/>
        </w:rPr>
        <w:t>部门预算基本支出预算表</w:t>
      </w:r>
    </w:p>
    <w:p w:rsidR="00000000" w:rsidRDefault="00F85359">
      <w:pPr>
        <w:shd w:val="solid" w:color="FFFFFF" w:fill="auto"/>
        <w:autoSpaceDN w:val="0"/>
        <w:spacing w:line="600" w:lineRule="exact"/>
        <w:ind w:firstLine="640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十一、</w:t>
      </w:r>
      <w:r>
        <w:rPr>
          <w:rFonts w:ascii="仿宋_GB2312"/>
          <w:spacing w:val="8"/>
          <w:sz w:val="32"/>
          <w:shd w:val="clear" w:color="auto" w:fill="FFFFFF"/>
        </w:rPr>
        <w:t>部门预算项目支出及其他支出预</w:t>
      </w:r>
      <w:r>
        <w:rPr>
          <w:rFonts w:ascii="仿宋_GB2312"/>
          <w:spacing w:val="8"/>
          <w:sz w:val="32"/>
          <w:shd w:val="clear" w:color="auto" w:fill="FFFFFF"/>
        </w:rPr>
        <w:t>算表</w:t>
      </w:r>
    </w:p>
    <w:p w:rsidR="00000000" w:rsidRDefault="00F85359">
      <w:pPr>
        <w:shd w:val="solid" w:color="FFFFFF" w:fill="auto"/>
        <w:autoSpaceDN w:val="0"/>
        <w:spacing w:line="600" w:lineRule="exact"/>
        <w:ind w:firstLineChars="200" w:firstLine="672"/>
        <w:rPr>
          <w:rFonts w:ascii="寰蒋闆呴粦"/>
          <w:shd w:val="clear" w:color="auto" w:fill="FFFFFF"/>
        </w:rPr>
      </w:pPr>
      <w:r>
        <w:rPr>
          <w:rFonts w:ascii="黑体" w:eastAsia="黑体" w:hAnsi="黑体"/>
          <w:spacing w:val="8"/>
          <w:sz w:val="32"/>
          <w:shd w:val="clear" w:color="auto" w:fill="FFFFFF"/>
        </w:rPr>
        <w:t>第三部分</w:t>
      </w:r>
      <w:r>
        <w:rPr>
          <w:rFonts w:ascii="寰蒋闆呴粦"/>
          <w:spacing w:val="8"/>
          <w:sz w:val="32"/>
          <w:shd w:val="clear" w:color="auto" w:fill="FFFFFF"/>
        </w:rPr>
        <w:t xml:space="preserve">  2018</w:t>
      </w:r>
      <w:r>
        <w:rPr>
          <w:rFonts w:ascii="黑体" w:eastAsia="黑体" w:hAnsi="黑体"/>
          <w:spacing w:val="8"/>
          <w:sz w:val="32"/>
          <w:shd w:val="clear" w:color="auto" w:fill="FFFFFF"/>
        </w:rPr>
        <w:t>年部门预算情况说明</w:t>
      </w:r>
    </w:p>
    <w:p w:rsidR="00000000" w:rsidRDefault="00F85359">
      <w:pPr>
        <w:shd w:val="solid" w:color="FFFFFF" w:fill="auto"/>
        <w:autoSpaceDN w:val="0"/>
        <w:spacing w:line="600" w:lineRule="exact"/>
        <w:ind w:firstLineChars="200" w:firstLine="672"/>
        <w:rPr>
          <w:rFonts w:ascii="寰蒋闆呴粦"/>
          <w:shd w:val="clear" w:color="auto" w:fill="FFFFFF"/>
        </w:rPr>
      </w:pPr>
      <w:r>
        <w:rPr>
          <w:rFonts w:ascii="黑体" w:eastAsia="黑体" w:hAnsi="黑体"/>
          <w:spacing w:val="8"/>
          <w:sz w:val="32"/>
          <w:shd w:val="clear" w:color="auto" w:fill="FFFFFF"/>
        </w:rPr>
        <w:t>第四部分</w:t>
      </w:r>
      <w:r>
        <w:rPr>
          <w:rFonts w:ascii="寰蒋闆呴粦"/>
          <w:spacing w:val="8"/>
          <w:sz w:val="32"/>
          <w:shd w:val="clear" w:color="auto" w:fill="FFFFFF"/>
        </w:rPr>
        <w:t xml:space="preserve">  </w:t>
      </w:r>
      <w:r>
        <w:rPr>
          <w:rFonts w:ascii="黑体" w:eastAsia="黑体" w:hAnsi="黑体"/>
          <w:spacing w:val="8"/>
          <w:sz w:val="32"/>
          <w:shd w:val="clear" w:color="auto" w:fill="FFFFFF"/>
        </w:rPr>
        <w:t>名词解释</w:t>
      </w:r>
    </w:p>
    <w:p w:rsidR="00000000" w:rsidRDefault="00F85359">
      <w:pPr>
        <w:shd w:val="solid" w:color="FFFFFF" w:fill="auto"/>
        <w:autoSpaceDN w:val="0"/>
        <w:spacing w:line="600" w:lineRule="exact"/>
        <w:jc w:val="center"/>
        <w:rPr>
          <w:rFonts w:ascii="寰蒋闆呴粦"/>
          <w:shd w:val="clear" w:color="auto" w:fill="FFFFFF"/>
        </w:rPr>
      </w:pPr>
      <w:r>
        <w:rPr>
          <w:rFonts w:ascii="方正小标宋简体"/>
          <w:spacing w:val="8"/>
          <w:sz w:val="44"/>
          <w:shd w:val="clear" w:color="auto" w:fill="FFFFFF"/>
        </w:rPr>
        <w:lastRenderedPageBreak/>
        <w:t>第一部分</w:t>
      </w:r>
      <w:r>
        <w:rPr>
          <w:rFonts w:ascii="寰蒋闆呴粦"/>
          <w:spacing w:val="8"/>
          <w:sz w:val="44"/>
          <w:shd w:val="clear" w:color="auto" w:fill="FFFFFF"/>
        </w:rPr>
        <w:t xml:space="preserve">  </w:t>
      </w:r>
      <w:r>
        <w:rPr>
          <w:rFonts w:ascii="方正小标宋简体"/>
          <w:spacing w:val="8"/>
          <w:sz w:val="44"/>
          <w:shd w:val="clear" w:color="auto" w:fill="FFFFFF"/>
        </w:rPr>
        <w:t>惠州市公安局概况</w:t>
      </w:r>
    </w:p>
    <w:p w:rsidR="00000000" w:rsidRDefault="00F85359">
      <w:pPr>
        <w:shd w:val="solid" w:color="FFFFFF" w:fill="auto"/>
        <w:autoSpaceDN w:val="0"/>
        <w:spacing w:line="600" w:lineRule="exact"/>
        <w:rPr>
          <w:rFonts w:ascii="寰蒋闆呴粦"/>
          <w:shd w:val="clear" w:color="auto" w:fill="FFFFFF"/>
        </w:rPr>
      </w:pPr>
      <w:r>
        <w:rPr>
          <w:rFonts w:ascii="黑体" w:eastAsia="黑体" w:hAnsi="黑体"/>
          <w:spacing w:val="8"/>
          <w:sz w:val="44"/>
          <w:shd w:val="clear" w:color="auto" w:fill="FFFFFF"/>
        </w:rPr>
        <w:t xml:space="preserve"> </w:t>
      </w:r>
    </w:p>
    <w:p w:rsidR="00000000" w:rsidRDefault="00F85359">
      <w:pPr>
        <w:shd w:val="solid" w:color="FFFFFF" w:fill="auto"/>
        <w:autoSpaceDN w:val="0"/>
        <w:spacing w:line="600" w:lineRule="exact"/>
        <w:ind w:firstLine="640"/>
        <w:rPr>
          <w:rFonts w:ascii="寰蒋闆呴粦"/>
          <w:shd w:val="clear" w:color="auto" w:fill="FFFFFF"/>
        </w:rPr>
      </w:pPr>
      <w:r>
        <w:rPr>
          <w:rFonts w:ascii="黑体" w:eastAsia="黑体" w:hAnsi="黑体"/>
          <w:spacing w:val="8"/>
          <w:sz w:val="32"/>
          <w:shd w:val="clear" w:color="auto" w:fill="FFFFFF"/>
        </w:rPr>
        <w:t>一、</w:t>
      </w:r>
      <w:r>
        <w:rPr>
          <w:rFonts w:ascii="黑体" w:eastAsia="黑体" w:hAnsi="黑体"/>
          <w:spacing w:val="8"/>
          <w:sz w:val="32"/>
          <w:shd w:val="clear" w:color="auto" w:fill="FFFFFF"/>
        </w:rPr>
        <w:t>主要职责</w:t>
      </w:r>
    </w:p>
    <w:p w:rsidR="00000000" w:rsidRDefault="00F85359">
      <w:pPr>
        <w:shd w:val="solid" w:color="FFFFFF" w:fill="auto"/>
        <w:autoSpaceDN w:val="0"/>
        <w:spacing w:line="600" w:lineRule="exact"/>
        <w:ind w:firstLine="640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（一）贯彻执行中央和省有关公安工作的方针政策和法律法规，起草地方性公安法规、规章，部署、指导、监督、参与全市公安工作。</w:t>
      </w:r>
    </w:p>
    <w:p w:rsidR="00000000" w:rsidRDefault="00F85359">
      <w:pPr>
        <w:shd w:val="solid" w:color="FFFFFF" w:fill="auto"/>
        <w:autoSpaceDN w:val="0"/>
        <w:spacing w:line="600" w:lineRule="exact"/>
        <w:ind w:firstLine="640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（二）依法预防、制止和惩治违法犯罪活动，维护国家安全，维护社会治安秩序，掌握影响社会稳定、危害国家安全和社会治安的情况并提出对策。</w:t>
      </w:r>
    </w:p>
    <w:p w:rsidR="00000000" w:rsidRDefault="00F85359">
      <w:pPr>
        <w:shd w:val="solid" w:color="FFFFFF" w:fill="auto"/>
        <w:autoSpaceDN w:val="0"/>
        <w:spacing w:line="600" w:lineRule="exact"/>
        <w:ind w:firstLine="640"/>
        <w:rPr>
          <w:rFonts w:ascii="寰蒋闆呴粦"/>
          <w:shd w:val="clear" w:color="auto" w:fill="FFFFFF"/>
        </w:rPr>
      </w:pPr>
      <w:r>
        <w:rPr>
          <w:rFonts w:ascii="仿宋" w:eastAsia="仿宋" w:hAnsi="仿宋"/>
          <w:color w:val="000000"/>
          <w:spacing w:val="8"/>
          <w:sz w:val="32"/>
          <w:shd w:val="clear" w:color="auto" w:fill="FFFFFF"/>
        </w:rPr>
        <w:t>（三）</w:t>
      </w:r>
      <w:r>
        <w:rPr>
          <w:rFonts w:ascii="仿宋_GB2312"/>
          <w:spacing w:val="8"/>
          <w:sz w:val="32"/>
          <w:shd w:val="clear" w:color="auto" w:fill="FFFFFF"/>
        </w:rPr>
        <w:t>组织、指导、协调对恐怖活动的防范、侦查工作，防范、处理邪教组</w:t>
      </w:r>
      <w:r>
        <w:rPr>
          <w:rFonts w:ascii="仿宋_GB2312"/>
          <w:spacing w:val="8"/>
          <w:sz w:val="32"/>
          <w:shd w:val="clear" w:color="auto" w:fill="FFFFFF"/>
        </w:rPr>
        <w:t>织的违法犯罪活动。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688"/>
        <w:jc w:val="left"/>
        <w:rPr>
          <w:rFonts w:ascii="寰蒋闆呴粦"/>
          <w:shd w:val="clear" w:color="auto" w:fill="FFFFFF"/>
        </w:rPr>
      </w:pPr>
      <w:r>
        <w:rPr>
          <w:rFonts w:ascii="仿宋" w:eastAsia="仿宋" w:hAnsi="仿宋"/>
          <w:color w:val="000000"/>
          <w:spacing w:val="8"/>
          <w:sz w:val="32"/>
          <w:shd w:val="clear" w:color="auto" w:fill="FFFFFF"/>
        </w:rPr>
        <w:t>（四）</w:t>
      </w:r>
      <w:r>
        <w:rPr>
          <w:rFonts w:ascii="仿宋_GB2312"/>
          <w:spacing w:val="8"/>
          <w:sz w:val="32"/>
          <w:shd w:val="clear" w:color="auto" w:fill="FFFFFF"/>
        </w:rPr>
        <w:t>组织、指导全市公安机关侦查工作，协调处理或直接侦办重特大刑事犯罪案件、国内危害国家安全的犯罪案件，负责侦办涉及全市的重大经济犯罪案件和涉毒案件。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555"/>
        <w:rPr>
          <w:rFonts w:ascii="寰蒋闆呴粦"/>
          <w:shd w:val="clear" w:color="auto" w:fill="FFFFFF"/>
        </w:rPr>
      </w:pPr>
      <w:r>
        <w:rPr>
          <w:rFonts w:ascii="仿宋" w:eastAsia="仿宋" w:hAnsi="仿宋"/>
          <w:color w:val="000000"/>
          <w:spacing w:val="8"/>
          <w:sz w:val="32"/>
          <w:shd w:val="clear" w:color="auto" w:fill="FFFFFF"/>
        </w:rPr>
        <w:t>（五）</w:t>
      </w:r>
      <w:r>
        <w:rPr>
          <w:rFonts w:ascii="仿宋_GB2312"/>
          <w:spacing w:val="8"/>
          <w:sz w:val="32"/>
          <w:shd w:val="clear" w:color="auto" w:fill="FFFFFF"/>
        </w:rPr>
        <w:t>负责治安管理工作并承担相应责任。协调处置重大治安事件和群体性事件，指导、监督全市公安机关依法查处危害社会治安秩序行为，依法管理枪支弹药、管制刀具、易燃易爆、剧毒、放射性等危险物品和特种行业；指导、监督机关团体、企事业单位的安全保卫工作；负责对保安服务组织依规实施监督管理和业务指导；负责城市管理行政执法过程中涉及的公安业务，协同市城市</w:t>
      </w:r>
      <w:r>
        <w:rPr>
          <w:rFonts w:ascii="仿宋_GB2312"/>
          <w:spacing w:val="8"/>
          <w:sz w:val="32"/>
          <w:shd w:val="clear" w:color="auto" w:fill="FFFFFF"/>
        </w:rPr>
        <w:t>管理行</w:t>
      </w:r>
      <w:r>
        <w:rPr>
          <w:rFonts w:ascii="仿宋_GB2312"/>
          <w:spacing w:val="8"/>
          <w:sz w:val="32"/>
          <w:shd w:val="clear" w:color="auto" w:fill="FFFFFF"/>
        </w:rPr>
        <w:lastRenderedPageBreak/>
        <w:t>政执法部门开展执法工作，依法管理集会、游行、示威活动。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688"/>
        <w:jc w:val="left"/>
        <w:rPr>
          <w:rFonts w:ascii="寰蒋闆呴粦"/>
          <w:shd w:val="clear" w:color="auto" w:fill="FFFFFF"/>
        </w:rPr>
      </w:pPr>
      <w:r>
        <w:rPr>
          <w:rFonts w:ascii="仿宋" w:eastAsia="仿宋" w:hAnsi="仿宋"/>
          <w:color w:val="000000"/>
          <w:spacing w:val="8"/>
          <w:sz w:val="32"/>
          <w:shd w:val="clear" w:color="auto" w:fill="FFFFFF"/>
        </w:rPr>
        <w:t>（六）</w:t>
      </w:r>
      <w:r>
        <w:rPr>
          <w:rFonts w:ascii="仿宋_GB2312"/>
          <w:spacing w:val="8"/>
          <w:sz w:val="32"/>
          <w:shd w:val="clear" w:color="auto" w:fill="FFFFFF"/>
        </w:rPr>
        <w:t>依法管理户籍、居民身份证、流动人口和出租屋等。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688"/>
        <w:jc w:val="left"/>
        <w:rPr>
          <w:rFonts w:ascii="寰蒋闆呴粦"/>
          <w:shd w:val="clear" w:color="auto" w:fill="FFFFFF"/>
        </w:rPr>
      </w:pPr>
      <w:r>
        <w:rPr>
          <w:rFonts w:ascii="仿宋" w:eastAsia="仿宋" w:hAnsi="仿宋"/>
          <w:color w:val="000000"/>
          <w:spacing w:val="8"/>
          <w:sz w:val="32"/>
          <w:shd w:val="clear" w:color="auto" w:fill="FFFFFF"/>
        </w:rPr>
        <w:t>（七）</w:t>
      </w:r>
      <w:r>
        <w:rPr>
          <w:rFonts w:ascii="仿宋_GB2312"/>
          <w:spacing w:val="8"/>
          <w:sz w:val="32"/>
          <w:shd w:val="clear" w:color="auto" w:fill="FFFFFF"/>
        </w:rPr>
        <w:t>指导、管理出入境工作、边防管理工作和外国人在惠州境内居留、旅行的有关工作。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555"/>
        <w:rPr>
          <w:rFonts w:ascii="寰蒋闆呴粦"/>
          <w:shd w:val="clear" w:color="auto" w:fill="FFFFFF"/>
        </w:rPr>
      </w:pPr>
      <w:r>
        <w:rPr>
          <w:rFonts w:ascii="仿宋" w:eastAsia="仿宋" w:hAnsi="仿宋"/>
          <w:color w:val="000000"/>
          <w:spacing w:val="8"/>
          <w:sz w:val="32"/>
          <w:shd w:val="clear" w:color="auto" w:fill="FFFFFF"/>
        </w:rPr>
        <w:t>（八）</w:t>
      </w:r>
      <w:r>
        <w:rPr>
          <w:rFonts w:ascii="仿宋_GB2312"/>
          <w:spacing w:val="8"/>
          <w:sz w:val="32"/>
          <w:shd w:val="clear" w:color="auto" w:fill="FFFFFF"/>
        </w:rPr>
        <w:t>负责全市道路交通安全管理工作并承担相应责任。指导、参与、监督县（区）公安机关维护道路交通安全和道路交通秩序，处理交通事故以及对机动车辆、驾驶人员的管理工作。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688"/>
        <w:jc w:val="left"/>
        <w:rPr>
          <w:rFonts w:ascii="寰蒋闆呴粦"/>
          <w:shd w:val="clear" w:color="auto" w:fill="FFFFFF"/>
        </w:rPr>
      </w:pPr>
      <w:r>
        <w:rPr>
          <w:rFonts w:ascii="仿宋" w:eastAsia="仿宋" w:hAnsi="仿宋"/>
          <w:color w:val="000000"/>
          <w:spacing w:val="8"/>
          <w:sz w:val="32"/>
          <w:shd w:val="clear" w:color="auto" w:fill="FFFFFF"/>
        </w:rPr>
        <w:t>（九）</w:t>
      </w:r>
      <w:r>
        <w:rPr>
          <w:rFonts w:ascii="仿宋_GB2312"/>
          <w:spacing w:val="8"/>
          <w:sz w:val="32"/>
          <w:shd w:val="clear" w:color="auto" w:fill="FFFFFF"/>
        </w:rPr>
        <w:t>指导、监督、协调并参与全市消防监督、火灾预防、火灾扑救和公安应急抢险救灾工作。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688"/>
        <w:jc w:val="left"/>
        <w:rPr>
          <w:rFonts w:ascii="寰蒋闆呴粦"/>
          <w:shd w:val="clear" w:color="auto" w:fill="FFFFFF"/>
        </w:rPr>
      </w:pPr>
      <w:r>
        <w:rPr>
          <w:rFonts w:ascii="仿宋" w:eastAsia="仿宋" w:hAnsi="仿宋"/>
          <w:color w:val="000000"/>
          <w:spacing w:val="8"/>
          <w:sz w:val="32"/>
          <w:shd w:val="clear" w:color="auto" w:fill="FFFFFF"/>
        </w:rPr>
        <w:t>（十）</w:t>
      </w:r>
      <w:r>
        <w:rPr>
          <w:rFonts w:ascii="仿宋_GB2312"/>
          <w:spacing w:val="8"/>
          <w:sz w:val="32"/>
          <w:shd w:val="clear" w:color="auto" w:fill="FFFFFF"/>
        </w:rPr>
        <w:t>负责公共信息网络的安全保护工作，负责信息安全等级保护工作的</w:t>
      </w:r>
      <w:r>
        <w:rPr>
          <w:rFonts w:ascii="仿宋_GB2312"/>
          <w:spacing w:val="8"/>
          <w:sz w:val="32"/>
          <w:shd w:val="clear" w:color="auto" w:fill="FFFFFF"/>
        </w:rPr>
        <w:t>监督、检查、指导，依法打击网络犯罪。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688"/>
        <w:jc w:val="left"/>
        <w:rPr>
          <w:rFonts w:ascii="寰蒋闆呴粦"/>
          <w:shd w:val="clear" w:color="auto" w:fill="FFFFFF"/>
        </w:rPr>
      </w:pPr>
      <w:r>
        <w:rPr>
          <w:rFonts w:ascii="仿宋" w:eastAsia="仿宋" w:hAnsi="仿宋"/>
          <w:color w:val="000000"/>
          <w:spacing w:val="8"/>
          <w:sz w:val="32"/>
          <w:shd w:val="clear" w:color="auto" w:fill="FFFFFF"/>
        </w:rPr>
        <w:t>（十一）</w:t>
      </w:r>
      <w:r>
        <w:rPr>
          <w:rFonts w:ascii="仿宋_GB2312"/>
          <w:spacing w:val="8"/>
          <w:sz w:val="32"/>
          <w:shd w:val="clear" w:color="auto" w:fill="FFFFFF"/>
        </w:rPr>
        <w:t>指导、监督全市公安机关依法承担的执法刑罚工作，指导、监督全市公安机关监所并负责本局强制隔离戒毒所管理工作。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688"/>
        <w:jc w:val="left"/>
        <w:rPr>
          <w:rFonts w:ascii="寰蒋闆呴粦"/>
          <w:shd w:val="clear" w:color="auto" w:fill="FFFFFF"/>
        </w:rPr>
      </w:pPr>
      <w:r>
        <w:rPr>
          <w:rFonts w:ascii="仿宋" w:eastAsia="仿宋" w:hAnsi="仿宋"/>
          <w:color w:val="000000"/>
          <w:spacing w:val="8"/>
          <w:sz w:val="32"/>
          <w:shd w:val="clear" w:color="auto" w:fill="FFFFFF"/>
        </w:rPr>
        <w:t>（十二）</w:t>
      </w:r>
      <w:r>
        <w:rPr>
          <w:rFonts w:ascii="仿宋_GB2312"/>
          <w:spacing w:val="8"/>
          <w:sz w:val="32"/>
          <w:shd w:val="clear" w:color="auto" w:fill="FFFFFF"/>
        </w:rPr>
        <w:t>负责国家规定的特定人员的警卫工作；负责中央和省、市在惠召开的重要会议、重大活动的安全保卫工作。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555"/>
        <w:rPr>
          <w:rFonts w:ascii="寰蒋闆呴粦"/>
          <w:shd w:val="clear" w:color="auto" w:fill="FFFFFF"/>
        </w:rPr>
      </w:pPr>
      <w:r>
        <w:rPr>
          <w:rFonts w:ascii="仿宋" w:eastAsia="仿宋" w:hAnsi="仿宋"/>
          <w:color w:val="000000"/>
          <w:spacing w:val="8"/>
          <w:sz w:val="32"/>
          <w:shd w:val="clear" w:color="auto" w:fill="FFFFFF"/>
        </w:rPr>
        <w:t>（十三）</w:t>
      </w:r>
      <w:r>
        <w:rPr>
          <w:rFonts w:ascii="仿宋_GB2312"/>
          <w:spacing w:val="8"/>
          <w:sz w:val="32"/>
          <w:shd w:val="clear" w:color="auto" w:fill="FFFFFF"/>
        </w:rPr>
        <w:t>组织实施公安科学技术工作。</w:t>
      </w:r>
    </w:p>
    <w:p w:rsidR="00000000" w:rsidRDefault="00F85359">
      <w:pPr>
        <w:shd w:val="solid" w:color="FFFFFF" w:fill="auto"/>
        <w:autoSpaceDN w:val="0"/>
        <w:spacing w:line="600" w:lineRule="exact"/>
        <w:ind w:firstLine="640"/>
        <w:rPr>
          <w:rFonts w:ascii="寰蒋闆呴粦"/>
          <w:shd w:val="clear" w:color="auto" w:fill="FFFFFF"/>
        </w:rPr>
      </w:pPr>
      <w:r>
        <w:rPr>
          <w:rFonts w:ascii="仿宋" w:eastAsia="仿宋" w:hAnsi="仿宋"/>
          <w:color w:val="000000"/>
          <w:spacing w:val="8"/>
          <w:sz w:val="32"/>
          <w:shd w:val="clear" w:color="auto" w:fill="FFFFFF"/>
        </w:rPr>
        <w:lastRenderedPageBreak/>
        <w:t>（十四）</w:t>
      </w:r>
      <w:r>
        <w:rPr>
          <w:rFonts w:ascii="仿宋_GB2312"/>
          <w:spacing w:val="8"/>
          <w:sz w:val="32"/>
          <w:shd w:val="clear" w:color="auto" w:fill="FFFFFF"/>
        </w:rPr>
        <w:t>指导全市公安机关组织建设和公安队伍思想作风、工作作风建设，按规定权限管理干部；做好公安消防、边防、武警部队的协管工作。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555"/>
        <w:rPr>
          <w:rFonts w:ascii="寰蒋闆呴粦"/>
          <w:shd w:val="clear" w:color="auto" w:fill="FFFFFF"/>
        </w:rPr>
      </w:pPr>
      <w:r>
        <w:rPr>
          <w:rFonts w:ascii="仿宋" w:eastAsia="仿宋" w:hAnsi="仿宋"/>
          <w:color w:val="000000"/>
          <w:spacing w:val="8"/>
          <w:sz w:val="32"/>
          <w:shd w:val="clear" w:color="auto" w:fill="FFFFFF"/>
        </w:rPr>
        <w:t>（十五）</w:t>
      </w:r>
      <w:r>
        <w:rPr>
          <w:rFonts w:ascii="仿宋_GB2312"/>
          <w:spacing w:val="8"/>
          <w:sz w:val="32"/>
          <w:shd w:val="clear" w:color="auto" w:fill="FFFFFF"/>
        </w:rPr>
        <w:t>指导森林、铁路公安部门的公安业务工作。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688"/>
        <w:jc w:val="left"/>
        <w:rPr>
          <w:rFonts w:ascii="寰蒋闆呴粦"/>
          <w:shd w:val="clear" w:color="auto" w:fill="FFFFFF"/>
        </w:rPr>
      </w:pPr>
      <w:r>
        <w:rPr>
          <w:rFonts w:ascii="仿宋" w:eastAsia="仿宋" w:hAnsi="仿宋"/>
          <w:color w:val="000000"/>
          <w:spacing w:val="8"/>
          <w:sz w:val="32"/>
          <w:shd w:val="clear" w:color="auto" w:fill="FFFFFF"/>
        </w:rPr>
        <w:t>（十六）</w:t>
      </w:r>
      <w:r>
        <w:rPr>
          <w:rFonts w:ascii="仿宋_GB2312"/>
          <w:spacing w:val="8"/>
          <w:sz w:val="32"/>
          <w:shd w:val="clear" w:color="auto" w:fill="FFFFFF"/>
        </w:rPr>
        <w:t>承办市委、市政府和上级公安机关交办</w:t>
      </w:r>
      <w:r>
        <w:rPr>
          <w:rFonts w:ascii="仿宋_GB2312"/>
          <w:spacing w:val="8"/>
          <w:sz w:val="32"/>
          <w:shd w:val="clear" w:color="auto" w:fill="FFFFFF"/>
        </w:rPr>
        <w:t>的其他事项。</w:t>
      </w:r>
    </w:p>
    <w:p w:rsidR="00000000" w:rsidRPr="00683D24" w:rsidRDefault="00F85359">
      <w:pPr>
        <w:shd w:val="solid" w:color="FFFFFF" w:fill="auto"/>
        <w:autoSpaceDN w:val="0"/>
        <w:spacing w:line="600" w:lineRule="exac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 xml:space="preserve">    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二、机构设置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555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（一）本部门预算为汇总预算，包括：市局本级预算，以及纳入编制范围的下属单位预算。下属单位具体包括：惠城区公安分局、仲恺区公安分局、机场公安分局、交警支队、强制戒毒所、流动人口服务局。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555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（二）本部门内设机构、人员构成情况：局本部科室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26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个，分别是：指挥中心、政治处、法制支队、警察公共关系科、出入境管理支队、监所管理支队、信息通信科技科、户政支队、警务保障处、信访科、审计科、情报信息中心、交通警察支队、刑事警察支队、巡逻警察支队、经济犯罪侦查支队、治安管理支队、警务督察支队、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禁毒委员会办公室、缉毒支队、网络警察支队、特警支队、警官训练处、强制隔离戒毒所、看守所、拘留所。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555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惠州市公安局（含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6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个下属单位）共有行政编制人数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3,043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名，工勤编制人数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22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名，离退休人员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428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人。</w:t>
      </w:r>
    </w:p>
    <w:p w:rsidR="00000000" w:rsidRPr="00683D24" w:rsidRDefault="00F85359" w:rsidP="00683D24">
      <w:pPr>
        <w:shd w:val="solid" w:color="FFFFFF" w:fill="auto"/>
        <w:autoSpaceDN w:val="0"/>
        <w:spacing w:line="600" w:lineRule="atLeast"/>
        <w:ind w:firstLine="645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color w:val="535353"/>
          <w:spacing w:val="8"/>
          <w:kern w:val="0"/>
          <w:sz w:val="32"/>
          <w:szCs w:val="32"/>
          <w:shd w:val="clear" w:color="auto" w:fill="FFFFFF"/>
        </w:rPr>
        <w:t xml:space="preserve"> </w:t>
      </w:r>
    </w:p>
    <w:p w:rsidR="00000000" w:rsidRPr="00683D24" w:rsidRDefault="00F85359">
      <w:pPr>
        <w:shd w:val="solid" w:color="FFFFFF" w:fill="auto"/>
        <w:autoSpaceDN w:val="0"/>
        <w:spacing w:line="600" w:lineRule="exact"/>
        <w:jc w:val="center"/>
        <w:rPr>
          <w:rFonts w:asciiTheme="majorEastAsia" w:eastAsiaTheme="majorEastAsia" w:hAnsiTheme="majorEastAsia"/>
          <w:sz w:val="44"/>
          <w:szCs w:val="44"/>
          <w:shd w:val="clear" w:color="auto" w:fill="FFFFFF"/>
        </w:rPr>
      </w:pPr>
      <w:r w:rsidRPr="00683D24">
        <w:rPr>
          <w:rFonts w:asciiTheme="majorEastAsia" w:eastAsiaTheme="majorEastAsia" w:hAnsiTheme="majorEastAsia"/>
          <w:spacing w:val="8"/>
          <w:sz w:val="44"/>
          <w:szCs w:val="44"/>
          <w:shd w:val="clear" w:color="auto" w:fill="FFFFFF"/>
        </w:rPr>
        <w:lastRenderedPageBreak/>
        <w:t>第二部分</w:t>
      </w:r>
      <w:r w:rsidRPr="00683D24">
        <w:rPr>
          <w:rFonts w:asciiTheme="majorEastAsia" w:eastAsiaTheme="majorEastAsia" w:hAnsiTheme="majorEastAsia"/>
          <w:spacing w:val="8"/>
          <w:sz w:val="44"/>
          <w:szCs w:val="44"/>
          <w:shd w:val="clear" w:color="auto" w:fill="FFFFFF"/>
        </w:rPr>
        <w:t xml:space="preserve">  2018</w:t>
      </w:r>
      <w:r w:rsidRPr="00683D24">
        <w:rPr>
          <w:rFonts w:asciiTheme="majorEastAsia" w:eastAsiaTheme="majorEastAsia" w:hAnsiTheme="majorEastAsia"/>
          <w:spacing w:val="8"/>
          <w:sz w:val="44"/>
          <w:szCs w:val="44"/>
          <w:shd w:val="clear" w:color="auto" w:fill="FFFFFF"/>
        </w:rPr>
        <w:t>年部门预算表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 xml:space="preserve">    </w:t>
      </w:r>
      <w:r w:rsidR="006937E2"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详见附</w:t>
      </w:r>
      <w:r w:rsidR="006937E2" w:rsidRPr="00683D24">
        <w:rPr>
          <w:rFonts w:asciiTheme="minorEastAsia" w:eastAsiaTheme="minorEastAsia" w:hAnsiTheme="minorEastAsia" w:hint="eastAsia"/>
          <w:spacing w:val="8"/>
          <w:sz w:val="32"/>
          <w:szCs w:val="32"/>
          <w:shd w:val="clear" w:color="auto" w:fill="FFFFFF"/>
        </w:rPr>
        <w:t>表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。</w:t>
      </w:r>
    </w:p>
    <w:p w:rsidR="00000000" w:rsidRPr="00683D24" w:rsidRDefault="00F85359">
      <w:pPr>
        <w:shd w:val="solid" w:color="FFFFFF" w:fill="auto"/>
        <w:autoSpaceDN w:val="0"/>
        <w:spacing w:line="600" w:lineRule="exac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 xml:space="preserve"> </w:t>
      </w:r>
    </w:p>
    <w:p w:rsidR="00000000" w:rsidRPr="00683D24" w:rsidRDefault="00F85359">
      <w:pPr>
        <w:shd w:val="solid" w:color="FFFFFF" w:fill="auto"/>
        <w:autoSpaceDN w:val="0"/>
        <w:spacing w:line="600" w:lineRule="exact"/>
        <w:jc w:val="center"/>
        <w:rPr>
          <w:rFonts w:asciiTheme="majorEastAsia" w:eastAsiaTheme="majorEastAsia" w:hAnsiTheme="majorEastAsia"/>
          <w:sz w:val="44"/>
          <w:szCs w:val="44"/>
          <w:shd w:val="clear" w:color="auto" w:fill="FFFFFF"/>
        </w:rPr>
      </w:pPr>
      <w:r w:rsidRPr="00683D24">
        <w:rPr>
          <w:rFonts w:asciiTheme="majorEastAsia" w:eastAsiaTheme="majorEastAsia" w:hAnsiTheme="majorEastAsia"/>
          <w:spacing w:val="8"/>
          <w:sz w:val="44"/>
          <w:szCs w:val="44"/>
          <w:shd w:val="clear" w:color="auto" w:fill="FFFFFF"/>
        </w:rPr>
        <w:t>第三部分</w:t>
      </w:r>
      <w:r w:rsidRPr="00683D24">
        <w:rPr>
          <w:rFonts w:asciiTheme="majorEastAsia" w:eastAsiaTheme="majorEastAsia" w:hAnsiTheme="majorEastAsia"/>
          <w:spacing w:val="8"/>
          <w:sz w:val="44"/>
          <w:szCs w:val="44"/>
          <w:shd w:val="clear" w:color="auto" w:fill="FFFFFF"/>
        </w:rPr>
        <w:t xml:space="preserve">  2018</w:t>
      </w:r>
      <w:r w:rsidRPr="00683D24">
        <w:rPr>
          <w:rFonts w:asciiTheme="majorEastAsia" w:eastAsiaTheme="majorEastAsia" w:hAnsiTheme="majorEastAsia"/>
          <w:spacing w:val="8"/>
          <w:sz w:val="44"/>
          <w:szCs w:val="44"/>
          <w:shd w:val="clear" w:color="auto" w:fill="FFFFFF"/>
        </w:rPr>
        <w:t>年部门预算情况说明</w:t>
      </w:r>
    </w:p>
    <w:p w:rsidR="00000000" w:rsidRPr="00683D24" w:rsidRDefault="00F85359">
      <w:pPr>
        <w:shd w:val="solid" w:color="FFFFFF" w:fill="auto"/>
        <w:autoSpaceDN w:val="0"/>
        <w:spacing w:line="600" w:lineRule="exac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 xml:space="preserve"> </w:t>
      </w:r>
    </w:p>
    <w:p w:rsidR="00000000" w:rsidRPr="00683D24" w:rsidRDefault="00F85359" w:rsidP="006937E2">
      <w:pPr>
        <w:shd w:val="solid" w:color="FFFFFF" w:fill="auto"/>
        <w:autoSpaceDN w:val="0"/>
        <w:spacing w:line="600" w:lineRule="exact"/>
        <w:ind w:firstLineChars="200" w:firstLine="672"/>
        <w:rPr>
          <w:rFonts w:ascii="黑体" w:eastAsia="黑体" w:hAnsi="黑体"/>
          <w:spacing w:val="8"/>
          <w:sz w:val="32"/>
          <w:shd w:val="clear" w:color="auto" w:fill="FFFFFF"/>
        </w:rPr>
      </w:pPr>
      <w:r w:rsidRPr="00683D24">
        <w:rPr>
          <w:rFonts w:ascii="黑体" w:eastAsia="黑体" w:hAnsi="黑体"/>
          <w:spacing w:val="8"/>
          <w:sz w:val="32"/>
          <w:shd w:val="clear" w:color="auto" w:fill="FFFFFF"/>
        </w:rPr>
        <w:t>一、</w:t>
      </w:r>
      <w:r w:rsidRPr="00683D24">
        <w:rPr>
          <w:rFonts w:ascii="黑体" w:eastAsia="黑体" w:hAnsi="黑体"/>
          <w:spacing w:val="8"/>
          <w:sz w:val="32"/>
          <w:shd w:val="clear" w:color="auto" w:fill="FFFFFF"/>
        </w:rPr>
        <w:t>部门预算收支增减变化情况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643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2018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年本部门收入预算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143,881.83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万元，比上年增加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4,031.68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万元，增长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3%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，主要原因是人员基本养老保险金、住房公积金等较上年有所增加以及运转性项目收入增加。其中：公共预算拨款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142,931.83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万元；基金预算拨款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,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国有资本经营预算拨款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万元，财政专户拨款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950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万元，其他资金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万元。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643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支出预算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 xml:space="preserve">143,881.83 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万元，比上年增加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4,031.68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万元，增长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3%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，其中：基本支出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84,042.91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万元，占总支出的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58%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，比上年增加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3%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。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643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其中：基本支出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84,042.91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万元，占总支出的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58%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，比上年增加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3%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，其中惠州市公安局本级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26,949.79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万元、惠城区公安分局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26,98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9.01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万元、仲恺区公安分局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8,960.94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万元、机场分局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554.57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万元、交警支队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18,850.18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万元、强制戒毒所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1,407.01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万元、流动人口服务局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331.41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万元。增加的主要原因是人员基本养老保险金、住房公积金等各项人员经费支出较上年增加。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643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lastRenderedPageBreak/>
        <w:t>运转性项目支出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59,838.93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万元，占总支出的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42%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，比上年增加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2%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，其中惠州市公安局本级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26,340.91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万元、惠城区公安分局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11,822.30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万元、仲恺区公安分局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1,740.77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万元、机场分局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447.42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万元、交警支队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17,645.32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万元、强制戒毒所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1,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791.82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万元、流动人口服务局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50.39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。增加的主要原因一是按照上级要求，我市监管场所需通过购买医疗服务方式，实行医疗卫生专业化管理，因此新增相关医疗卫生专业化项目费用。二是根据省公安厅的通知并经市政府审批同意，提高在押人员伙食费标准，因此在押人员伙食费项目相应增加。</w:t>
      </w:r>
    </w:p>
    <w:p w:rsidR="00000000" w:rsidRPr="00683D24" w:rsidRDefault="00F85359" w:rsidP="006937E2">
      <w:pPr>
        <w:shd w:val="solid" w:color="FFFFFF" w:fill="auto"/>
        <w:autoSpaceDN w:val="0"/>
        <w:spacing w:line="600" w:lineRule="exact"/>
        <w:ind w:firstLineChars="200" w:firstLine="672"/>
        <w:rPr>
          <w:rFonts w:ascii="黑体" w:eastAsia="黑体" w:hAnsi="黑体"/>
          <w:spacing w:val="8"/>
          <w:sz w:val="32"/>
          <w:shd w:val="clear" w:color="auto" w:fill="FFFFFF"/>
        </w:rPr>
      </w:pPr>
      <w:r w:rsidRPr="00683D24">
        <w:rPr>
          <w:rFonts w:ascii="黑体" w:eastAsia="黑体" w:hAnsi="黑体"/>
          <w:spacing w:val="8"/>
          <w:sz w:val="32"/>
          <w:shd w:val="clear" w:color="auto" w:fill="FFFFFF"/>
        </w:rPr>
        <w:t>二、</w:t>
      </w:r>
      <w:r w:rsidR="006937E2" w:rsidRPr="00683D24">
        <w:rPr>
          <w:rFonts w:ascii="黑体" w:eastAsia="黑体" w:hAnsi="黑体"/>
          <w:spacing w:val="8"/>
          <w:sz w:val="32"/>
          <w:shd w:val="clear" w:color="auto" w:fill="FFFFFF"/>
        </w:rPr>
        <w:t xml:space="preserve"> </w:t>
      </w:r>
      <w:r w:rsidRPr="00683D24">
        <w:rPr>
          <w:rFonts w:ascii="黑体" w:eastAsia="黑体" w:hAnsi="黑体"/>
          <w:spacing w:val="8"/>
          <w:sz w:val="32"/>
          <w:shd w:val="clear" w:color="auto" w:fill="FFFFFF"/>
        </w:rPr>
        <w:t>“</w:t>
      </w:r>
      <w:r w:rsidRPr="00683D24">
        <w:rPr>
          <w:rFonts w:ascii="黑体" w:eastAsia="黑体" w:hAnsi="黑体"/>
          <w:spacing w:val="8"/>
          <w:sz w:val="32"/>
          <w:shd w:val="clear" w:color="auto" w:fill="FFFFFF"/>
        </w:rPr>
        <w:t>三公</w:t>
      </w:r>
      <w:r w:rsidRPr="00683D24">
        <w:rPr>
          <w:rFonts w:ascii="黑体" w:eastAsia="黑体" w:hAnsi="黑体"/>
          <w:spacing w:val="8"/>
          <w:sz w:val="32"/>
          <w:shd w:val="clear" w:color="auto" w:fill="FFFFFF"/>
        </w:rPr>
        <w:t>”</w:t>
      </w:r>
      <w:r w:rsidRPr="00683D24">
        <w:rPr>
          <w:rFonts w:ascii="黑体" w:eastAsia="黑体" w:hAnsi="黑体"/>
          <w:spacing w:val="8"/>
          <w:sz w:val="32"/>
          <w:shd w:val="clear" w:color="auto" w:fill="FFFFFF"/>
        </w:rPr>
        <w:t>经费安排情况说明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643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2018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年本部门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“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三公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”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经费预算安排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4,573.2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万元，比上年减少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190.5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万元，下降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4%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，其中：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643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因公出国（境）支出共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，较上年减少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万元。其中惠州市公安局本级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万元、其他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6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个下属单位为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万元。减少原因主要是根据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2018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年出国（境）计划相应调整减少。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643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公务用车购置支出共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540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万元，较上年增长了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6%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，其中惠州市公安局本级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160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万元、惠城区公安分局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180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万元、仲恺区公安分局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万元、机场分局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万元、交警支队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200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万元、强制戒毒所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万元、流动人口服务局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万元。主要是由于我局实行车改制度已多年，执法执勤车辆损耗极大，车辆老化情况严重，需逐年更新购置部分执法执勤车辆。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643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lastRenderedPageBreak/>
        <w:t>公务用车运行维护费支出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3,981.7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万元，较上年增长了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6%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，其中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惠州市公安局本级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663.5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万元、惠城区公安分局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1,056.7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万元、仲恺区公安分局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440.6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万元、机场分局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12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万元、交警支队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1,792.9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万元、强制戒毒所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16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万元、流动人口服务局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万元。主要原因是我局新增公务用车编制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12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台，其中惠州市公安局本级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9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台、仲恺公安分局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3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台，以及仲恺公安分局购置警用摩托车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37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台，因此相应增加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2018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年公务用车运行维护支出。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643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公务接待费支出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41.5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万元，较上年下降了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55%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。其中惠州市公安局本级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28.2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万元，惠城区公安分局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万元、仲恺区公安分局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万元、机场分局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万元、交警支队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5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万元、强制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戒毒所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1.5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万元、流动人口服务局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0.8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万元。减少原因是我局严格执行市委市政府有关公务接待的管理规定，减少公务接待支出。</w:t>
      </w:r>
    </w:p>
    <w:p w:rsidR="00000000" w:rsidRPr="00683D24" w:rsidRDefault="00F85359" w:rsidP="006937E2">
      <w:pPr>
        <w:shd w:val="solid" w:color="FFFFFF" w:fill="auto"/>
        <w:autoSpaceDN w:val="0"/>
        <w:spacing w:line="600" w:lineRule="exact"/>
        <w:ind w:firstLineChars="200" w:firstLine="672"/>
        <w:rPr>
          <w:rFonts w:ascii="黑体" w:eastAsia="黑体" w:hAnsi="黑体"/>
          <w:spacing w:val="8"/>
          <w:sz w:val="32"/>
          <w:shd w:val="clear" w:color="auto" w:fill="FFFFFF"/>
        </w:rPr>
      </w:pPr>
      <w:r w:rsidRPr="00683D24">
        <w:rPr>
          <w:rFonts w:ascii="黑体" w:eastAsia="黑体" w:hAnsi="黑体"/>
          <w:spacing w:val="8"/>
          <w:sz w:val="32"/>
          <w:shd w:val="clear" w:color="auto" w:fill="FFFFFF"/>
        </w:rPr>
        <w:t>三、</w:t>
      </w:r>
      <w:r w:rsidRPr="00683D24">
        <w:rPr>
          <w:rFonts w:ascii="黑体" w:eastAsia="黑体" w:hAnsi="黑体"/>
          <w:spacing w:val="8"/>
          <w:sz w:val="32"/>
          <w:shd w:val="clear" w:color="auto" w:fill="FFFFFF"/>
        </w:rPr>
        <w:t>机关运行经费安排情况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 xml:space="preserve">    2018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年，本部门（含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6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个下属单位）机关运行经费安排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10,149.8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万元，比上年减少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141.94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万元，下降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1%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，主要原因是主要原因是日常办公费用减少。其中：办公费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1,743.3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万元、印刷费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94.5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万元、手续费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5.6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万元、水费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230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万、电费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1,294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万元、邮电费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309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万元、物业管理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费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95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万元、差旅费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429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万元、租赁费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27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万元、会议费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21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万元、培训费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43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万元、咨询费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4.5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万元、劳务费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505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万元、公务接待费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41.5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lastRenderedPageBreak/>
        <w:t>万元、因公出国（境）费用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万元、公务用车运行维护费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3,381.7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万元、维修（护）费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247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万元、其他商品及服务支出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1,668.7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万元。</w:t>
      </w:r>
    </w:p>
    <w:p w:rsidR="00000000" w:rsidRPr="00683D24" w:rsidRDefault="00F85359" w:rsidP="006937E2">
      <w:pPr>
        <w:shd w:val="solid" w:color="FFFFFF" w:fill="auto"/>
        <w:autoSpaceDN w:val="0"/>
        <w:spacing w:line="600" w:lineRule="exact"/>
        <w:ind w:firstLineChars="200" w:firstLine="672"/>
        <w:rPr>
          <w:rFonts w:ascii="黑体" w:eastAsia="黑体" w:hAnsi="黑体"/>
          <w:spacing w:val="8"/>
          <w:sz w:val="32"/>
          <w:shd w:val="clear" w:color="auto" w:fill="FFFFFF"/>
        </w:rPr>
      </w:pPr>
      <w:r w:rsidRPr="00683D24">
        <w:rPr>
          <w:rFonts w:ascii="黑体" w:eastAsia="黑体" w:hAnsi="黑体"/>
          <w:spacing w:val="8"/>
          <w:sz w:val="32"/>
          <w:shd w:val="clear" w:color="auto" w:fill="FFFFFF"/>
        </w:rPr>
        <w:t>四、</w:t>
      </w:r>
      <w:r w:rsidRPr="00683D24">
        <w:rPr>
          <w:rFonts w:ascii="黑体" w:eastAsia="黑体" w:hAnsi="黑体"/>
          <w:spacing w:val="8"/>
          <w:sz w:val="32"/>
          <w:shd w:val="clear" w:color="auto" w:fill="FFFFFF"/>
        </w:rPr>
        <w:t>政府采购情况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640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2018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年本部门（含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6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个下属单位）政府采购安排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12,531.06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万元，其中：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640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、惠州市公安局本级：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2018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年政府采购预算为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3,832.2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万元，其中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政府采购货物预算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1,840.6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万元、政府采购工程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187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万元、政府采购服务预算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1,804.6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万元。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640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、惠城区公安分局：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2018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年度政府采购预算为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1,980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万元，其中政府采购货物预算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1,980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万元。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640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3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、仲恺区分局：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2018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年度政府采购预算为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97.46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万元，其中政府采购货物预算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97.46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万元。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640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、机场分局：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2018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年度政府采购预算为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71.2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万元，其中政府采购货物预算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44.9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万元、政府采购工程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17.3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万元、政府采购服务预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9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万元。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640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5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、交警支队：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2018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年度政府采购预算为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6,537.87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万元，其中政府采购设备货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物类合计约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5,037.87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万元，政府采购工程类基础设施建设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500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万元，政府采购服务类预算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1,000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万元。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640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6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、强戒所：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2018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年度政府采购预算为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7.6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万元，其中政府采购货物预算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7.6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万元。</w:t>
      </w:r>
    </w:p>
    <w:p w:rsidR="00000000" w:rsidRPr="00683D24" w:rsidRDefault="00F85359">
      <w:pPr>
        <w:shd w:val="solid" w:color="FFFFFF" w:fill="auto"/>
        <w:autoSpaceDN w:val="0"/>
        <w:spacing w:line="600" w:lineRule="atLeast"/>
        <w:ind w:firstLine="640"/>
        <w:jc w:val="left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lastRenderedPageBreak/>
        <w:t>7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、流动人口服务局：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2018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年度政府采购预算为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4.73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万元，其中政府采购货物预算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4.73</w:t>
      </w:r>
      <w:r w:rsidRPr="00683D24">
        <w:rPr>
          <w:rFonts w:asciiTheme="minorEastAsia" w:eastAsiaTheme="minorEastAsia" w:hAnsiTheme="minorEastAsia"/>
          <w:spacing w:val="8"/>
          <w:sz w:val="32"/>
          <w:szCs w:val="32"/>
          <w:shd w:val="clear" w:color="auto" w:fill="FFFFFF"/>
        </w:rPr>
        <w:t>万元。</w:t>
      </w:r>
    </w:p>
    <w:p w:rsidR="00000000" w:rsidRDefault="00F85359">
      <w:pPr>
        <w:shd w:val="solid" w:color="FFFFFF" w:fill="auto"/>
        <w:autoSpaceDN w:val="0"/>
        <w:spacing w:line="600" w:lineRule="exact"/>
        <w:ind w:firstLineChars="200" w:firstLine="672"/>
        <w:rPr>
          <w:rFonts w:ascii="寰蒋闆呴粦"/>
          <w:shd w:val="clear" w:color="auto" w:fill="FFFFFF"/>
        </w:rPr>
      </w:pPr>
      <w:r>
        <w:rPr>
          <w:rFonts w:ascii="黑体" w:eastAsia="黑体" w:hAnsi="黑体"/>
          <w:spacing w:val="8"/>
          <w:sz w:val="32"/>
          <w:shd w:val="clear" w:color="auto" w:fill="FFFFFF"/>
        </w:rPr>
        <w:t>五、国有资产占有使用情况</w:t>
      </w:r>
    </w:p>
    <w:p w:rsidR="002B421E" w:rsidRDefault="002B421E" w:rsidP="002B421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截至2017年12月31日，本部门固定资产金额</w:t>
      </w:r>
      <w:bookmarkStart w:id="0" w:name="PO_part3A5Amount1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113434.98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万元，分布构成情况为：房屋</w:t>
      </w:r>
      <w:bookmarkStart w:id="1" w:name="PO_part3A5Sqace1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283678.9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平方米，车辆</w:t>
      </w:r>
      <w:bookmarkStart w:id="2" w:name="PO_part3A5Car2"/>
      <w:r>
        <w:rPr>
          <w:rFonts w:ascii="仿宋_GB2312" w:eastAsia="仿宋_GB2312" w:hAnsi="仿宋_GB2312" w:cs="仿宋_GB2312" w:hint="eastAsia"/>
          <w:sz w:val="32"/>
          <w:szCs w:val="32"/>
        </w:rPr>
        <w:t>700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辆，单价在100万元以上的设备</w:t>
      </w:r>
      <w:bookmarkStart w:id="3" w:name="PO_part3A5Equipment1"/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bookmarkEnd w:id="3"/>
      <w:r>
        <w:rPr>
          <w:rFonts w:ascii="仿宋_GB2312" w:eastAsia="仿宋_GB2312" w:hAnsi="仿宋_GB2312" w:cs="仿宋_GB2312" w:hint="eastAsia"/>
          <w:sz w:val="32"/>
          <w:szCs w:val="32"/>
        </w:rPr>
        <w:t>台等。本年度拟购置固定资产4003.6万元，主要是</w:t>
      </w:r>
      <w:bookmarkStart w:id="4" w:name="PO_part3A5Detil1"/>
      <w:r>
        <w:rPr>
          <w:rFonts w:ascii="仿宋_GB2312" w:eastAsia="仿宋_GB2312" w:hAnsi="仿宋_GB2312" w:cs="仿宋_GB2312" w:hint="eastAsia"/>
          <w:sz w:val="32"/>
          <w:szCs w:val="32"/>
        </w:rPr>
        <w:t>购置车辆、办公设备</w:t>
      </w:r>
      <w:bookmarkEnd w:id="4"/>
      <w:r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000000" w:rsidRDefault="00F85359">
      <w:pPr>
        <w:shd w:val="solid" w:color="FFFFFF" w:fill="auto"/>
        <w:autoSpaceDN w:val="0"/>
        <w:spacing w:line="600" w:lineRule="exact"/>
        <w:rPr>
          <w:rFonts w:ascii="寰蒋闆呴粦"/>
          <w:shd w:val="clear" w:color="auto" w:fill="FFFFFF"/>
        </w:rPr>
      </w:pPr>
      <w:r>
        <w:rPr>
          <w:rFonts w:ascii="黑体" w:eastAsia="黑体" w:hAnsi="黑体"/>
          <w:spacing w:val="8"/>
          <w:sz w:val="32"/>
          <w:shd w:val="clear" w:color="auto" w:fill="FFFFFF"/>
        </w:rPr>
        <w:t xml:space="preserve">    </w:t>
      </w:r>
      <w:r>
        <w:rPr>
          <w:rFonts w:ascii="黑体" w:eastAsia="黑体" w:hAnsi="黑体"/>
          <w:spacing w:val="8"/>
          <w:sz w:val="32"/>
          <w:shd w:val="clear" w:color="auto" w:fill="FFFFFF"/>
        </w:rPr>
        <w:t>六、预算绩效信息公开情况</w:t>
      </w:r>
    </w:p>
    <w:p w:rsidR="00000000" w:rsidRDefault="00F85359">
      <w:pPr>
        <w:shd w:val="solid" w:color="FFFFFF" w:fill="auto"/>
        <w:autoSpaceDN w:val="0"/>
        <w:spacing w:line="600" w:lineRule="exact"/>
        <w:ind w:firstLine="640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2018</w:t>
      </w:r>
      <w:r>
        <w:rPr>
          <w:rFonts w:ascii="仿宋_GB2312"/>
          <w:spacing w:val="8"/>
          <w:sz w:val="32"/>
          <w:shd w:val="clear" w:color="auto" w:fill="FFFFFF"/>
        </w:rPr>
        <w:t>年，根据</w:t>
      </w:r>
      <w:r>
        <w:rPr>
          <w:rFonts w:ascii="仿宋_GB2312"/>
          <w:spacing w:val="8"/>
          <w:sz w:val="32"/>
          <w:shd w:val="clear" w:color="auto" w:fill="FFFFFF"/>
        </w:rPr>
        <w:t>“</w:t>
      </w:r>
      <w:r>
        <w:rPr>
          <w:rFonts w:ascii="仿宋_GB2312"/>
          <w:spacing w:val="8"/>
          <w:sz w:val="32"/>
          <w:shd w:val="clear" w:color="auto" w:fill="FFFFFF"/>
        </w:rPr>
        <w:t>合理安排和有效使用财政资金，增加资金使用透明度，报账财政资金规范、安全、有效</w:t>
      </w:r>
      <w:r>
        <w:rPr>
          <w:rFonts w:ascii="仿宋_GB2312"/>
          <w:spacing w:val="8"/>
          <w:sz w:val="32"/>
          <w:shd w:val="clear" w:color="auto" w:fill="FFFFFF"/>
        </w:rPr>
        <w:t>”</w:t>
      </w:r>
      <w:r>
        <w:rPr>
          <w:rFonts w:ascii="仿宋_GB2312"/>
          <w:spacing w:val="8"/>
          <w:sz w:val="32"/>
          <w:shd w:val="clear" w:color="auto" w:fill="FFFFFF"/>
        </w:rPr>
        <w:t>的预算绩效目标</w:t>
      </w:r>
      <w:r>
        <w:rPr>
          <w:rFonts w:ascii="寰蒋闆呴粦"/>
          <w:spacing w:val="8"/>
          <w:sz w:val="32"/>
          <w:shd w:val="clear" w:color="auto" w:fill="FFFFFF"/>
        </w:rPr>
        <w:t>,</w:t>
      </w:r>
      <w:r>
        <w:rPr>
          <w:rFonts w:ascii="仿宋_GB2312"/>
          <w:spacing w:val="8"/>
          <w:sz w:val="32"/>
          <w:shd w:val="clear" w:color="auto" w:fill="FFFFFF"/>
        </w:rPr>
        <w:t>我局按照预算绩效评价要求对本单位全部预算项目进行绩效评价，项目绩效目标覆盖率</w:t>
      </w:r>
      <w:r w:rsidRPr="00683D24">
        <w:rPr>
          <w:rFonts w:asciiTheme="minorEastAsia" w:eastAsiaTheme="minorEastAsia" w:hAnsiTheme="minorEastAsia"/>
          <w:spacing w:val="8"/>
          <w:sz w:val="32"/>
          <w:shd w:val="clear" w:color="auto" w:fill="FFFFFF"/>
        </w:rPr>
        <w:t>达</w:t>
      </w:r>
      <w:r w:rsidRPr="00683D24">
        <w:rPr>
          <w:rFonts w:asciiTheme="minorEastAsia" w:eastAsiaTheme="minorEastAsia" w:hAnsiTheme="minorEastAsia"/>
          <w:spacing w:val="8"/>
          <w:sz w:val="32"/>
          <w:shd w:val="clear" w:color="auto" w:fill="FFFFFF"/>
        </w:rPr>
        <w:t>100%</w:t>
      </w:r>
      <w:r w:rsidRPr="00683D24">
        <w:rPr>
          <w:rFonts w:asciiTheme="minorEastAsia" w:eastAsiaTheme="minorEastAsia" w:hAnsiTheme="minorEastAsia"/>
          <w:spacing w:val="8"/>
          <w:sz w:val="32"/>
          <w:shd w:val="clear" w:color="auto" w:fill="FFFFFF"/>
        </w:rPr>
        <w:t>。</w:t>
      </w:r>
    </w:p>
    <w:p w:rsidR="00000000" w:rsidRDefault="00F85359">
      <w:pPr>
        <w:shd w:val="solid" w:color="FFFFFF" w:fill="auto"/>
        <w:autoSpaceDN w:val="0"/>
        <w:spacing w:line="600" w:lineRule="exact"/>
        <w:ind w:firstLineChars="200" w:firstLine="672"/>
        <w:rPr>
          <w:rFonts w:ascii="寰蒋闆呴粦"/>
          <w:shd w:val="clear" w:color="auto" w:fill="FFFFFF"/>
        </w:rPr>
      </w:pPr>
      <w:r>
        <w:rPr>
          <w:rFonts w:ascii="黑体" w:eastAsia="黑体" w:hAnsi="黑体"/>
          <w:spacing w:val="8"/>
          <w:sz w:val="32"/>
          <w:shd w:val="clear" w:color="auto" w:fill="FFFFFF"/>
        </w:rPr>
        <w:t>七、其他需要说明的情况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640"/>
        <w:jc w:val="left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运转性项目涉及国家机密的信息，根据国家保密法律法规和有关保密事项范围的规定，在预算公开中予以剥离。</w:t>
      </w:r>
    </w:p>
    <w:p w:rsidR="00683D24" w:rsidRPr="00683D24" w:rsidRDefault="00F85359" w:rsidP="00683D24">
      <w:pPr>
        <w:shd w:val="solid" w:color="FFFFFF" w:fill="auto"/>
        <w:autoSpaceDN w:val="0"/>
        <w:spacing w:line="600" w:lineRule="exact"/>
        <w:rPr>
          <w:rFonts w:ascii="寰蒋闆呴粦"/>
          <w:shd w:val="clear" w:color="auto" w:fill="FFFFFF"/>
        </w:rPr>
      </w:pPr>
      <w:r>
        <w:rPr>
          <w:rFonts w:ascii="仿宋_GB2312"/>
          <w:color w:val="FF6600"/>
          <w:spacing w:val="8"/>
          <w:sz w:val="32"/>
          <w:shd w:val="clear" w:color="auto" w:fill="FFFFFF"/>
        </w:rPr>
        <w:t xml:space="preserve"> </w:t>
      </w:r>
    </w:p>
    <w:p w:rsidR="00000000" w:rsidRDefault="00F85359" w:rsidP="00683D24">
      <w:pPr>
        <w:shd w:val="solid" w:color="FFFFFF" w:fill="auto"/>
        <w:autoSpaceDN w:val="0"/>
        <w:spacing w:line="600" w:lineRule="exact"/>
        <w:jc w:val="center"/>
        <w:rPr>
          <w:rFonts w:ascii="寰蒋闆呴粦"/>
          <w:shd w:val="clear" w:color="auto" w:fill="FFFFFF"/>
        </w:rPr>
      </w:pPr>
      <w:r>
        <w:rPr>
          <w:rFonts w:ascii="方正小标宋简体"/>
          <w:spacing w:val="8"/>
          <w:sz w:val="44"/>
          <w:shd w:val="clear" w:color="auto" w:fill="FFFFFF"/>
        </w:rPr>
        <w:t>第四部分</w:t>
      </w:r>
      <w:r>
        <w:rPr>
          <w:rFonts w:ascii="寰蒋闆呴粦"/>
          <w:spacing w:val="8"/>
          <w:sz w:val="44"/>
          <w:shd w:val="clear" w:color="auto" w:fill="FFFFFF"/>
        </w:rPr>
        <w:t xml:space="preserve">  </w:t>
      </w:r>
      <w:r>
        <w:rPr>
          <w:rFonts w:ascii="方正小标宋简体"/>
          <w:spacing w:val="8"/>
          <w:sz w:val="44"/>
          <w:shd w:val="clear" w:color="auto" w:fill="FFFFFF"/>
        </w:rPr>
        <w:t>名词解释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688"/>
        <w:jc w:val="left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（一）财政拨款收入：指本级财政当年拨付的资金。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688"/>
        <w:jc w:val="left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（二）其他收入：指除</w:t>
      </w:r>
      <w:r>
        <w:rPr>
          <w:rFonts w:ascii="仿宋_GB2312"/>
          <w:spacing w:val="8"/>
          <w:sz w:val="32"/>
          <w:shd w:val="clear" w:color="auto" w:fill="FFFFFF"/>
        </w:rPr>
        <w:t>“</w:t>
      </w:r>
      <w:r>
        <w:rPr>
          <w:rFonts w:ascii="仿宋_GB2312"/>
          <w:spacing w:val="8"/>
          <w:sz w:val="32"/>
          <w:shd w:val="clear" w:color="auto" w:fill="FFFFFF"/>
        </w:rPr>
        <w:t>财政拨款收入</w:t>
      </w:r>
      <w:r>
        <w:rPr>
          <w:rFonts w:ascii="仿宋_GB2312"/>
          <w:spacing w:val="8"/>
          <w:sz w:val="32"/>
          <w:shd w:val="clear" w:color="auto" w:fill="FFFFFF"/>
        </w:rPr>
        <w:t>”</w:t>
      </w:r>
      <w:r>
        <w:rPr>
          <w:rFonts w:ascii="仿宋_GB2312"/>
          <w:spacing w:val="8"/>
          <w:sz w:val="32"/>
          <w:shd w:val="clear" w:color="auto" w:fill="FFFFFF"/>
        </w:rPr>
        <w:t>、</w:t>
      </w:r>
      <w:r>
        <w:rPr>
          <w:rFonts w:ascii="仿宋_GB2312"/>
          <w:spacing w:val="8"/>
          <w:sz w:val="32"/>
          <w:shd w:val="clear" w:color="auto" w:fill="FFFFFF"/>
        </w:rPr>
        <w:t>“</w:t>
      </w:r>
      <w:r>
        <w:rPr>
          <w:rFonts w:ascii="仿宋_GB2312"/>
          <w:spacing w:val="8"/>
          <w:sz w:val="32"/>
          <w:shd w:val="clear" w:color="auto" w:fill="FFFFFF"/>
        </w:rPr>
        <w:t>事业收入</w:t>
      </w:r>
      <w:r>
        <w:rPr>
          <w:rFonts w:ascii="仿宋_GB2312"/>
          <w:spacing w:val="8"/>
          <w:sz w:val="32"/>
          <w:shd w:val="clear" w:color="auto" w:fill="FFFFFF"/>
        </w:rPr>
        <w:t>”</w:t>
      </w:r>
      <w:r>
        <w:rPr>
          <w:rFonts w:ascii="仿宋_GB2312"/>
          <w:spacing w:val="8"/>
          <w:sz w:val="32"/>
          <w:shd w:val="clear" w:color="auto" w:fill="FFFFFF"/>
        </w:rPr>
        <w:t>、</w:t>
      </w:r>
      <w:r>
        <w:rPr>
          <w:rFonts w:ascii="仿宋_GB2312"/>
          <w:spacing w:val="8"/>
          <w:sz w:val="32"/>
          <w:shd w:val="clear" w:color="auto" w:fill="FFFFFF"/>
        </w:rPr>
        <w:t>“</w:t>
      </w:r>
      <w:r>
        <w:rPr>
          <w:rFonts w:ascii="仿宋_GB2312"/>
          <w:spacing w:val="8"/>
          <w:sz w:val="32"/>
          <w:shd w:val="clear" w:color="auto" w:fill="FFFFFF"/>
        </w:rPr>
        <w:t>经营收入</w:t>
      </w:r>
      <w:r>
        <w:rPr>
          <w:rFonts w:ascii="仿宋_GB2312"/>
          <w:spacing w:val="8"/>
          <w:sz w:val="32"/>
          <w:shd w:val="clear" w:color="auto" w:fill="FFFFFF"/>
        </w:rPr>
        <w:t>”</w:t>
      </w:r>
      <w:r>
        <w:rPr>
          <w:rFonts w:ascii="仿宋_GB2312"/>
          <w:spacing w:val="8"/>
          <w:sz w:val="32"/>
          <w:shd w:val="clear" w:color="auto" w:fill="FFFFFF"/>
        </w:rPr>
        <w:t>等以外的收入，如存款利息收入、租金收入、捐赠收入等。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688"/>
        <w:jc w:val="left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lastRenderedPageBreak/>
        <w:t>（三）一般公共服务支出：指用于保障机关事业单位正常运转，支持各机关单位履行职能，保障各机关部门的项目支出需要。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688"/>
        <w:jc w:val="left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（四）行政运行：反映行政单位（包括实行公务员管理的事业单位）的基本支出。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688"/>
        <w:jc w:val="left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（五）其他政府办公厅（室）及相关机构事务支出：反映其他政府办公厅（室）及相关机构事务支出。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688"/>
        <w:jc w:val="left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（六）归口管理的行政单位离退休：反映实行归口管理的行政单位（包括实行公务员管理的事业单位）开支的离退休经费。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688"/>
        <w:jc w:val="left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（七）基本支出：指单位为保障机构正常运转、完成日常工作任</w:t>
      </w:r>
      <w:r>
        <w:rPr>
          <w:rFonts w:ascii="仿宋_GB2312"/>
          <w:spacing w:val="8"/>
          <w:sz w:val="32"/>
          <w:shd w:val="clear" w:color="auto" w:fill="FFFFFF"/>
        </w:rPr>
        <w:t>务而发生的各项支出。</w:t>
      </w:r>
    </w:p>
    <w:p w:rsidR="00000000" w:rsidRDefault="00F85359">
      <w:pPr>
        <w:shd w:val="solid" w:color="FFFFFF" w:fill="auto"/>
        <w:autoSpaceDN w:val="0"/>
        <w:spacing w:line="600" w:lineRule="atLeast"/>
        <w:ind w:firstLine="688"/>
        <w:jc w:val="left"/>
        <w:rPr>
          <w:rFonts w:ascii="寰蒋闆呴粦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（八）项目支出：指单位为完成特定的行政工作任务或事业发展目标，在基本支出之外发生的各项支出。</w:t>
      </w:r>
    </w:p>
    <w:p w:rsidR="00F85359" w:rsidRPr="00683D24" w:rsidRDefault="00F85359" w:rsidP="00683D24">
      <w:pPr>
        <w:shd w:val="solid" w:color="FFFFFF" w:fill="auto"/>
        <w:autoSpaceDN w:val="0"/>
        <w:spacing w:line="450" w:lineRule="atLeast"/>
        <w:jc w:val="left"/>
        <w:rPr>
          <w:rFonts w:ascii="Calibri"/>
          <w:shd w:val="clear" w:color="auto" w:fill="FFFFFF"/>
        </w:rPr>
      </w:pPr>
      <w:r>
        <w:rPr>
          <w:rFonts w:ascii="仿宋_GB2312"/>
          <w:spacing w:val="8"/>
          <w:sz w:val="32"/>
          <w:shd w:val="clear" w:color="auto" w:fill="FFFFFF"/>
        </w:rPr>
        <w:t>（九）</w:t>
      </w:r>
      <w:r>
        <w:rPr>
          <w:rFonts w:ascii="仿宋_GB2312"/>
          <w:spacing w:val="8"/>
          <w:sz w:val="32"/>
          <w:shd w:val="clear" w:color="auto" w:fill="FFFFFF"/>
        </w:rPr>
        <w:t>“</w:t>
      </w:r>
      <w:r>
        <w:rPr>
          <w:rFonts w:ascii="仿宋_GB2312"/>
          <w:spacing w:val="8"/>
          <w:sz w:val="32"/>
          <w:shd w:val="clear" w:color="auto" w:fill="FFFFFF"/>
        </w:rPr>
        <w:t>三公经费</w:t>
      </w:r>
      <w:r>
        <w:rPr>
          <w:rFonts w:ascii="仿宋_GB2312"/>
          <w:spacing w:val="8"/>
          <w:sz w:val="32"/>
          <w:shd w:val="clear" w:color="auto" w:fill="FFFFFF"/>
        </w:rPr>
        <w:t>”</w:t>
      </w:r>
      <w:r>
        <w:rPr>
          <w:rFonts w:ascii="仿宋_GB2312"/>
          <w:spacing w:val="8"/>
          <w:sz w:val="32"/>
          <w:shd w:val="clear" w:color="auto" w:fill="FFFFFF"/>
        </w:rPr>
        <w:t>支出：是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购置支出（含车辆购置税）及租用费、燃料费、维修费、过路过桥费、保险费等支出；公务接待费反映单位按规定开支的各类公务接待（含外宾接待）支出。</w:t>
      </w:r>
    </w:p>
    <w:sectPr w:rsidR="00F85359" w:rsidRPr="00683D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359" w:rsidRDefault="00F85359" w:rsidP="006937E2">
      <w:r>
        <w:separator/>
      </w:r>
    </w:p>
  </w:endnote>
  <w:endnote w:type="continuationSeparator" w:id="1">
    <w:p w:rsidR="00F85359" w:rsidRDefault="00F85359" w:rsidP="00693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01"/>
    <w:family w:val="auto"/>
    <w:pitch w:val="default"/>
    <w:sig w:usb0="00000000" w:usb1="00000000" w:usb2="00000000" w:usb3="00000000" w:csb0="00040001" w:csb1="00000000"/>
  </w:font>
  <w:font w:name="寰蒋闆呴粦">
    <w:altName w:val="Arial Unicode MS"/>
    <w:charset w:val="01"/>
    <w:family w:val="auto"/>
    <w:pitch w:val="default"/>
    <w:sig w:usb0="00000000" w:usb1="00000000" w:usb2="00000000" w:usb3="00000000" w:csb0="00040001" w:csb1="00000000"/>
  </w:font>
  <w:font w:name="仿宋_GB2312">
    <w:altName w:val="宋体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359" w:rsidRDefault="00F85359" w:rsidP="006937E2">
      <w:r>
        <w:separator/>
      </w:r>
    </w:p>
  </w:footnote>
  <w:footnote w:type="continuationSeparator" w:id="1">
    <w:p w:rsidR="00F85359" w:rsidRDefault="00F85359" w:rsidP="006937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2B421E"/>
    <w:rsid w:val="00683D24"/>
    <w:rsid w:val="006937E2"/>
    <w:rsid w:val="00F8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697</Words>
  <Characters>3974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Company>Lenovo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惠州市公安局2018年度预算公开</dc:title>
  <dc:creator>Administrator</dc:creator>
  <cp:lastModifiedBy>lenovo</cp:lastModifiedBy>
  <cp:revision>3</cp:revision>
  <dcterms:created xsi:type="dcterms:W3CDTF">2018-11-29T01:32:00Z</dcterms:created>
  <dcterms:modified xsi:type="dcterms:W3CDTF">2018-11-29T01:36:00Z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